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8610D0" w:rsidRPr="008610D0">
        <w:rPr>
          <w:rFonts w:ascii="Arial" w:hAnsi="Arial" w:cs="Arial"/>
          <w:b/>
          <w:sz w:val="24"/>
          <w:szCs w:val="24"/>
        </w:rPr>
        <w:t>3</w:t>
      </w:r>
      <w:r w:rsidR="00F950D6">
        <w:rPr>
          <w:rFonts w:ascii="Arial" w:hAnsi="Arial" w:cs="Arial"/>
          <w:b/>
          <w:sz w:val="24"/>
          <w:szCs w:val="24"/>
        </w:rPr>
        <w:t>5</w:t>
      </w:r>
      <w:r w:rsidRPr="008610D0">
        <w:rPr>
          <w:rFonts w:ascii="Arial" w:hAnsi="Arial" w:cs="Arial"/>
          <w:b/>
          <w:sz w:val="24"/>
          <w:szCs w:val="24"/>
        </w:rPr>
        <w:t>, DE 04 DE JUNHO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322780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consulta de viabilidade</w:t>
      </w:r>
      <w:r w:rsidRPr="00322780">
        <w:rPr>
          <w:rFonts w:ascii="Arial" w:hAnsi="Arial" w:cs="Arial"/>
          <w:b/>
          <w:i/>
          <w:sz w:val="24"/>
          <w:szCs w:val="24"/>
        </w:rPr>
        <w:t xml:space="preserve"> de </w:t>
      </w:r>
      <w:r w:rsidR="00F950D6" w:rsidRPr="00F950D6">
        <w:rPr>
          <w:rFonts w:ascii="Arial" w:hAnsi="Arial" w:cs="Arial"/>
          <w:b/>
          <w:i/>
          <w:sz w:val="24"/>
          <w:szCs w:val="24"/>
        </w:rPr>
        <w:t>alvará de funcionamento de Comercio Atacadista de Produtos Químicos, na Avenida Dr. Reinaldo Schmithausen, 407 – Armazém A - Cordeiros</w:t>
      </w:r>
      <w:r w:rsidR="00193C52">
        <w:rPr>
          <w:rFonts w:ascii="Arial" w:hAnsi="Arial" w:cs="Arial"/>
          <w:b/>
          <w:i/>
          <w:sz w:val="24"/>
          <w:szCs w:val="24"/>
        </w:rPr>
        <w:t>.</w:t>
      </w:r>
    </w:p>
    <w:p w:rsidR="00193C52" w:rsidRPr="00212D33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212D33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212D33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212D33">
        <w:rPr>
          <w:rFonts w:ascii="Arial" w:hAnsi="Arial" w:cs="Arial"/>
          <w:b/>
          <w:sz w:val="24"/>
          <w:szCs w:val="24"/>
        </w:rPr>
        <w:t xml:space="preserve"> nº </w:t>
      </w:r>
      <w:r w:rsidR="00F950D6">
        <w:rPr>
          <w:rFonts w:ascii="Arial" w:hAnsi="Arial" w:cs="Arial"/>
          <w:b/>
          <w:sz w:val="24"/>
          <w:szCs w:val="24"/>
        </w:rPr>
        <w:t>6662</w:t>
      </w:r>
      <w:r w:rsidR="00F950D6" w:rsidRPr="00AD19B3">
        <w:rPr>
          <w:rFonts w:ascii="Arial" w:hAnsi="Arial" w:cs="Arial"/>
          <w:b/>
          <w:sz w:val="24"/>
          <w:szCs w:val="24"/>
        </w:rPr>
        <w:t>/2019</w:t>
      </w:r>
      <w:r w:rsidR="00322780" w:rsidRPr="00AD19B3">
        <w:rPr>
          <w:rFonts w:ascii="Arial" w:hAnsi="Arial" w:cs="Arial"/>
          <w:sz w:val="24"/>
          <w:szCs w:val="24"/>
        </w:rPr>
        <w:t xml:space="preserve">, requerido por </w:t>
      </w:r>
      <w:proofErr w:type="spellStart"/>
      <w:r w:rsidR="00F950D6">
        <w:rPr>
          <w:rFonts w:ascii="Arial" w:hAnsi="Arial" w:cs="Arial"/>
          <w:b/>
          <w:sz w:val="24"/>
          <w:szCs w:val="24"/>
        </w:rPr>
        <w:t>Evonik</w:t>
      </w:r>
      <w:proofErr w:type="spellEnd"/>
      <w:r w:rsidR="00F950D6">
        <w:rPr>
          <w:rFonts w:ascii="Arial" w:hAnsi="Arial" w:cs="Arial"/>
          <w:b/>
          <w:sz w:val="24"/>
          <w:szCs w:val="24"/>
        </w:rPr>
        <w:t xml:space="preserve"> Brasil </w:t>
      </w:r>
      <w:proofErr w:type="spellStart"/>
      <w:r w:rsidR="00F950D6">
        <w:rPr>
          <w:rFonts w:ascii="Arial" w:hAnsi="Arial" w:cs="Arial"/>
          <w:b/>
          <w:sz w:val="24"/>
          <w:szCs w:val="24"/>
        </w:rPr>
        <w:t>Ltda</w:t>
      </w:r>
      <w:proofErr w:type="spellEnd"/>
      <w:r w:rsidR="00322780">
        <w:rPr>
          <w:rFonts w:ascii="Arial" w:hAnsi="Arial" w:cs="Arial"/>
          <w:noProof/>
          <w:sz w:val="24"/>
          <w:szCs w:val="24"/>
          <w:lang w:eastAsia="pt-BR"/>
        </w:rPr>
        <w:t>, sobre consulta de viabilidade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50D6" w:rsidRPr="00F950D6">
        <w:rPr>
          <w:rFonts w:ascii="Arial" w:hAnsi="Arial" w:cs="Arial"/>
          <w:noProof/>
          <w:sz w:val="24"/>
          <w:szCs w:val="24"/>
          <w:lang w:eastAsia="pt-BR"/>
        </w:rPr>
        <w:t xml:space="preserve">de alvará de funcionamento de Comercio Atacadista de Produtos Químicos, na </w:t>
      </w:r>
      <w:r w:rsidR="00F950D6" w:rsidRPr="00F950D6">
        <w:rPr>
          <w:rFonts w:ascii="Arial" w:hAnsi="Arial" w:cs="Arial"/>
          <w:b/>
          <w:noProof/>
          <w:sz w:val="24"/>
          <w:szCs w:val="24"/>
          <w:lang w:eastAsia="pt-BR"/>
        </w:rPr>
        <w:t>Avenida Dr. Reinaldo Schmithausen, 407 – Armazém A - Cordeiros</w:t>
      </w:r>
      <w:r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F950D6" w:rsidRPr="00A841C1">
        <w:rPr>
          <w:rFonts w:ascii="Arial" w:hAnsi="Arial" w:cs="Arial"/>
          <w:b/>
          <w:sz w:val="24"/>
          <w:szCs w:val="24"/>
        </w:rPr>
        <w:t>Z</w:t>
      </w:r>
      <w:r w:rsidR="00F950D6">
        <w:rPr>
          <w:rFonts w:ascii="Arial" w:hAnsi="Arial" w:cs="Arial"/>
          <w:b/>
          <w:sz w:val="24"/>
          <w:szCs w:val="24"/>
        </w:rPr>
        <w:t>IP</w:t>
      </w:r>
      <w:r w:rsidR="00F950D6" w:rsidRPr="00A841C1">
        <w:rPr>
          <w:rFonts w:ascii="Arial" w:hAnsi="Arial" w:cs="Arial"/>
          <w:b/>
          <w:sz w:val="24"/>
          <w:szCs w:val="24"/>
        </w:rPr>
        <w:t xml:space="preserve"> – Zona </w:t>
      </w:r>
      <w:r w:rsidR="00F950D6">
        <w:rPr>
          <w:rFonts w:ascii="Arial" w:hAnsi="Arial" w:cs="Arial"/>
          <w:b/>
          <w:sz w:val="24"/>
          <w:szCs w:val="24"/>
        </w:rPr>
        <w:t>Industrial Predominante</w:t>
      </w:r>
      <w:r w:rsidR="00F950D6" w:rsidRPr="00AD19B3">
        <w:rPr>
          <w:rFonts w:ascii="Arial" w:hAnsi="Arial" w:cs="Arial"/>
          <w:sz w:val="24"/>
          <w:szCs w:val="24"/>
        </w:rPr>
        <w:t xml:space="preserve">, considerando que o uso pretendido se encaixa em </w:t>
      </w:r>
      <w:r w:rsidR="00F950D6">
        <w:rPr>
          <w:rFonts w:ascii="Arial" w:hAnsi="Arial" w:cs="Arial"/>
          <w:b/>
          <w:sz w:val="24"/>
          <w:szCs w:val="24"/>
        </w:rPr>
        <w:t>permissíveis</w:t>
      </w:r>
      <w:r w:rsidR="00F950D6" w:rsidRPr="00AD19B3">
        <w:rPr>
          <w:rFonts w:ascii="Arial" w:hAnsi="Arial" w:cs="Arial"/>
          <w:sz w:val="24"/>
          <w:szCs w:val="24"/>
        </w:rPr>
        <w:t>, conforme alínea “</w:t>
      </w:r>
      <w:r w:rsidR="00F950D6">
        <w:rPr>
          <w:rFonts w:ascii="Arial" w:hAnsi="Arial" w:cs="Arial"/>
          <w:sz w:val="24"/>
          <w:szCs w:val="24"/>
        </w:rPr>
        <w:t>b</w:t>
      </w:r>
      <w:r w:rsidR="00F950D6" w:rsidRPr="00AD19B3">
        <w:rPr>
          <w:rFonts w:ascii="Arial" w:hAnsi="Arial" w:cs="Arial"/>
          <w:sz w:val="24"/>
          <w:szCs w:val="24"/>
        </w:rPr>
        <w:t xml:space="preserve">”, </w:t>
      </w:r>
      <w:r w:rsidR="00F950D6">
        <w:rPr>
          <w:rFonts w:ascii="Arial" w:hAnsi="Arial" w:cs="Arial"/>
          <w:sz w:val="24"/>
          <w:szCs w:val="24"/>
        </w:rPr>
        <w:t xml:space="preserve">do parágrafo 2º do </w:t>
      </w:r>
      <w:r w:rsidR="00F950D6" w:rsidRPr="00AD19B3">
        <w:rPr>
          <w:rFonts w:ascii="Arial" w:hAnsi="Arial" w:cs="Arial"/>
          <w:sz w:val="24"/>
          <w:szCs w:val="24"/>
        </w:rPr>
        <w:t xml:space="preserve">inciso III do Art. </w:t>
      </w:r>
      <w:r w:rsidR="00F950D6">
        <w:rPr>
          <w:rFonts w:ascii="Arial" w:hAnsi="Arial" w:cs="Arial"/>
          <w:sz w:val="24"/>
          <w:szCs w:val="24"/>
        </w:rPr>
        <w:t>57</w:t>
      </w:r>
      <w:r w:rsidR="00F950D6" w:rsidRPr="00AD19B3">
        <w:rPr>
          <w:rFonts w:ascii="Arial" w:hAnsi="Arial" w:cs="Arial"/>
          <w:sz w:val="24"/>
          <w:szCs w:val="24"/>
        </w:rPr>
        <w:t xml:space="preserve">, cabendo </w:t>
      </w:r>
      <w:proofErr w:type="gramStart"/>
      <w:r w:rsidR="00F950D6" w:rsidRPr="00AD19B3">
        <w:rPr>
          <w:rFonts w:ascii="Arial" w:hAnsi="Arial" w:cs="Arial"/>
          <w:sz w:val="24"/>
          <w:szCs w:val="24"/>
        </w:rPr>
        <w:t>a</w:t>
      </w:r>
      <w:proofErr w:type="gramEnd"/>
      <w:r w:rsidR="00F950D6" w:rsidRPr="00AD19B3">
        <w:rPr>
          <w:rFonts w:ascii="Arial" w:hAnsi="Arial" w:cs="Arial"/>
          <w:sz w:val="24"/>
          <w:szCs w:val="24"/>
        </w:rPr>
        <w:t xml:space="preserve"> anuência do CMGDT;</w:t>
      </w:r>
      <w:r w:rsidR="00322780" w:rsidRPr="00AD19B3">
        <w:rPr>
          <w:rFonts w:ascii="Arial" w:hAnsi="Arial" w:cs="Arial"/>
          <w:sz w:val="24"/>
          <w:szCs w:val="24"/>
        </w:rPr>
        <w:t>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04 de junho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F950D6" w:rsidRDefault="00193C52" w:rsidP="00193C52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F950D6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193C52" w:rsidRPr="00F950D6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F950D6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22780" w:rsidRPr="00F950D6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Pr="00F950D6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F950D6" w:rsidRPr="00F950D6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funcionamento de Comercio Atacadista de Produtos Químicos, na </w:t>
      </w:r>
      <w:r w:rsidR="00F950D6" w:rsidRPr="00F950D6">
        <w:rPr>
          <w:rFonts w:ascii="Arial" w:hAnsi="Arial" w:cs="Arial"/>
          <w:b/>
          <w:i/>
          <w:noProof/>
          <w:sz w:val="24"/>
          <w:szCs w:val="24"/>
          <w:lang w:eastAsia="pt-BR"/>
        </w:rPr>
        <w:t>Avenida Dr. Reinaldo Schmithausen, 407 – Armazém A - Cordeiros</w:t>
      </w:r>
      <w:r w:rsidRPr="00F950D6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F950D6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proofErr w:type="spellStart"/>
      <w:r w:rsidRPr="00F950D6">
        <w:rPr>
          <w:rFonts w:ascii="Arial" w:hAnsi="Arial" w:cs="Arial"/>
          <w:b/>
          <w:i/>
          <w:sz w:val="24"/>
          <w:szCs w:val="24"/>
        </w:rPr>
        <w:t>rotocolo</w:t>
      </w:r>
      <w:proofErr w:type="spellEnd"/>
      <w:r w:rsidRPr="00F950D6">
        <w:rPr>
          <w:rFonts w:ascii="Arial" w:hAnsi="Arial" w:cs="Arial"/>
          <w:b/>
          <w:i/>
          <w:sz w:val="24"/>
          <w:szCs w:val="24"/>
        </w:rPr>
        <w:t xml:space="preserve"> nº </w:t>
      </w:r>
      <w:r w:rsidR="00F950D6" w:rsidRPr="00F950D6">
        <w:rPr>
          <w:rFonts w:ascii="Arial" w:hAnsi="Arial" w:cs="Arial"/>
          <w:b/>
          <w:i/>
          <w:sz w:val="24"/>
          <w:szCs w:val="24"/>
        </w:rPr>
        <w:t>6662/2019</w:t>
      </w:r>
      <w:r w:rsidR="00F950D6" w:rsidRPr="00F950D6">
        <w:rPr>
          <w:rFonts w:ascii="Arial" w:hAnsi="Arial" w:cs="Arial"/>
          <w:i/>
          <w:sz w:val="24"/>
          <w:szCs w:val="24"/>
        </w:rPr>
        <w:t xml:space="preserve">, requerido por </w:t>
      </w:r>
      <w:proofErr w:type="spellStart"/>
      <w:r w:rsidR="00F950D6" w:rsidRPr="00F950D6">
        <w:rPr>
          <w:rFonts w:ascii="Arial" w:hAnsi="Arial" w:cs="Arial"/>
          <w:b/>
          <w:i/>
          <w:sz w:val="24"/>
          <w:szCs w:val="24"/>
        </w:rPr>
        <w:t>Evonik</w:t>
      </w:r>
      <w:proofErr w:type="spellEnd"/>
      <w:r w:rsidR="00F950D6" w:rsidRPr="00F950D6">
        <w:rPr>
          <w:rFonts w:ascii="Arial" w:hAnsi="Arial" w:cs="Arial"/>
          <w:b/>
          <w:i/>
          <w:sz w:val="24"/>
          <w:szCs w:val="24"/>
        </w:rPr>
        <w:t xml:space="preserve"> Brasil Ltda</w:t>
      </w:r>
      <w:r w:rsidRPr="00F950D6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8610D0" w:rsidRDefault="008D137D" w:rsidP="00193C52">
      <w:pPr>
        <w:ind w:left="3402"/>
        <w:jc w:val="both"/>
        <w:rPr>
          <w:sz w:val="24"/>
          <w:szCs w:val="24"/>
        </w:rPr>
      </w:pP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ED9" w:rsidRDefault="00435ED9" w:rsidP="00FE34EB">
      <w:pPr>
        <w:spacing w:after="0" w:line="240" w:lineRule="auto"/>
      </w:pPr>
      <w:r>
        <w:separator/>
      </w:r>
    </w:p>
  </w:endnote>
  <w:endnote w:type="continuationSeparator" w:id="0">
    <w:p w:rsidR="00435ED9" w:rsidRDefault="00435ED9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ED9" w:rsidRDefault="00435ED9" w:rsidP="00FE34EB">
      <w:pPr>
        <w:spacing w:after="0" w:line="240" w:lineRule="auto"/>
      </w:pPr>
      <w:r>
        <w:separator/>
      </w:r>
    </w:p>
  </w:footnote>
  <w:footnote w:type="continuationSeparator" w:id="0">
    <w:p w:rsidR="00435ED9" w:rsidRDefault="00435ED9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193C52"/>
    <w:rsid w:val="00322780"/>
    <w:rsid w:val="003C299D"/>
    <w:rsid w:val="00435ED9"/>
    <w:rsid w:val="00495868"/>
    <w:rsid w:val="008610D0"/>
    <w:rsid w:val="00881F47"/>
    <w:rsid w:val="008D137D"/>
    <w:rsid w:val="009A0016"/>
    <w:rsid w:val="00A54627"/>
    <w:rsid w:val="00C55781"/>
    <w:rsid w:val="00F950D6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2019-06-06T15:54:00Z</dcterms:created>
  <dcterms:modified xsi:type="dcterms:W3CDTF">2019-06-06T15:54:00Z</dcterms:modified>
</cp:coreProperties>
</file>