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94E" w:rsidRDefault="0037594E">
      <w:pPr>
        <w:rPr>
          <w:noProof/>
          <w:sz w:val="24"/>
          <w:szCs w:val="24"/>
          <w:lang w:eastAsia="pt-BR"/>
        </w:rPr>
      </w:pPr>
    </w:p>
    <w:p w:rsidR="009A0016" w:rsidRPr="008610D0" w:rsidRDefault="009A0016">
      <w:pPr>
        <w:rPr>
          <w:sz w:val="24"/>
          <w:szCs w:val="24"/>
        </w:rPr>
      </w:pPr>
      <w:r w:rsidRPr="008610D0">
        <w:rPr>
          <w:noProof/>
          <w:sz w:val="24"/>
          <w:szCs w:val="24"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820EF9">
        <w:rPr>
          <w:rFonts w:ascii="Arial" w:hAnsi="Arial" w:cs="Arial"/>
          <w:b/>
          <w:sz w:val="24"/>
          <w:szCs w:val="24"/>
        </w:rPr>
        <w:t>55</w:t>
      </w:r>
      <w:r w:rsidR="0037594E">
        <w:rPr>
          <w:rFonts w:ascii="Arial" w:hAnsi="Arial" w:cs="Arial"/>
          <w:b/>
          <w:sz w:val="24"/>
          <w:szCs w:val="24"/>
        </w:rPr>
        <w:t>, DE 02</w:t>
      </w:r>
      <w:r w:rsidRPr="008610D0">
        <w:rPr>
          <w:rFonts w:ascii="Arial" w:hAnsi="Arial" w:cs="Arial"/>
          <w:b/>
          <w:sz w:val="24"/>
          <w:szCs w:val="24"/>
        </w:rPr>
        <w:t xml:space="preserve"> DE JU</w:t>
      </w:r>
      <w:r w:rsidR="0037594E">
        <w:rPr>
          <w:rFonts w:ascii="Arial" w:hAnsi="Arial" w:cs="Arial"/>
          <w:b/>
          <w:sz w:val="24"/>
          <w:szCs w:val="24"/>
        </w:rPr>
        <w:t>L</w:t>
      </w:r>
      <w:r w:rsidRPr="008610D0">
        <w:rPr>
          <w:rFonts w:ascii="Arial" w:hAnsi="Arial" w:cs="Arial"/>
          <w:b/>
          <w:sz w:val="24"/>
          <w:szCs w:val="24"/>
        </w:rPr>
        <w:t>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93C52" w:rsidRPr="00EE0579" w:rsidRDefault="00322780" w:rsidP="00193C52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Dispõe sobre a consulta de viabilidade</w:t>
      </w:r>
      <w:r w:rsidRPr="00322780">
        <w:rPr>
          <w:rFonts w:ascii="Arial" w:hAnsi="Arial" w:cs="Arial"/>
          <w:b/>
          <w:i/>
          <w:sz w:val="24"/>
          <w:szCs w:val="24"/>
        </w:rPr>
        <w:t xml:space="preserve"> de </w:t>
      </w:r>
      <w:r w:rsidR="00F950D6" w:rsidRPr="00F950D6">
        <w:rPr>
          <w:rFonts w:ascii="Arial" w:hAnsi="Arial" w:cs="Arial"/>
          <w:b/>
          <w:i/>
          <w:sz w:val="24"/>
          <w:szCs w:val="24"/>
        </w:rPr>
        <w:t>alvará de funcionamento</w:t>
      </w:r>
      <w:r w:rsidR="003835E5">
        <w:rPr>
          <w:rFonts w:ascii="Arial" w:hAnsi="Arial" w:cs="Arial"/>
          <w:b/>
          <w:i/>
          <w:sz w:val="24"/>
          <w:szCs w:val="24"/>
        </w:rPr>
        <w:t xml:space="preserve"> de</w:t>
      </w:r>
      <w:r w:rsidR="00F950D6" w:rsidRPr="00F950D6">
        <w:rPr>
          <w:rFonts w:ascii="Arial" w:hAnsi="Arial" w:cs="Arial"/>
          <w:b/>
          <w:i/>
          <w:sz w:val="24"/>
          <w:szCs w:val="24"/>
        </w:rPr>
        <w:t xml:space="preserve"> </w:t>
      </w:r>
      <w:r w:rsidR="00820EF9" w:rsidRPr="00820EF9">
        <w:rPr>
          <w:rFonts w:ascii="Arial" w:hAnsi="Arial" w:cs="Arial"/>
          <w:b/>
          <w:i/>
          <w:sz w:val="24"/>
          <w:szCs w:val="24"/>
        </w:rPr>
        <w:t>Comércio de produtos químico</w:t>
      </w:r>
      <w:r w:rsidR="00820EF9">
        <w:rPr>
          <w:rFonts w:ascii="Arial" w:hAnsi="Arial" w:cs="Arial"/>
          <w:b/>
          <w:i/>
          <w:sz w:val="24"/>
          <w:szCs w:val="24"/>
        </w:rPr>
        <w:t>s</w:t>
      </w:r>
      <w:r w:rsidR="00820EF9" w:rsidRPr="00820EF9">
        <w:rPr>
          <w:rFonts w:ascii="Arial" w:hAnsi="Arial" w:cs="Arial"/>
          <w:b/>
          <w:i/>
          <w:sz w:val="24"/>
          <w:szCs w:val="24"/>
        </w:rPr>
        <w:t>, localizado na Rua Blumenau, 2020 – Barra do Rio</w:t>
      </w:r>
      <w:r w:rsidR="00193C52">
        <w:rPr>
          <w:rFonts w:ascii="Arial" w:hAnsi="Arial" w:cs="Arial"/>
          <w:b/>
          <w:i/>
          <w:sz w:val="24"/>
          <w:szCs w:val="24"/>
        </w:rPr>
        <w:t>.</w:t>
      </w:r>
    </w:p>
    <w:p w:rsidR="00193C52" w:rsidRDefault="00193C52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A13E00" w:rsidRPr="00212D33" w:rsidRDefault="00A13E00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193C52" w:rsidRPr="00116902" w:rsidRDefault="00193C52" w:rsidP="00193C52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16902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16902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 w:rsidRPr="00116902">
        <w:rPr>
          <w:rFonts w:ascii="Arial" w:hAnsi="Arial" w:cs="Arial"/>
          <w:b/>
          <w:noProof/>
          <w:sz w:val="24"/>
          <w:szCs w:val="24"/>
          <w:lang w:eastAsia="pt-BR"/>
        </w:rPr>
        <w:t>p</w:t>
      </w:r>
      <w:proofErr w:type="spellStart"/>
      <w:r w:rsidRPr="00116902">
        <w:rPr>
          <w:rFonts w:ascii="Arial" w:hAnsi="Arial" w:cs="Arial"/>
          <w:b/>
          <w:sz w:val="24"/>
          <w:szCs w:val="24"/>
        </w:rPr>
        <w:t>rotocolo</w:t>
      </w:r>
      <w:proofErr w:type="spellEnd"/>
      <w:r w:rsidRPr="00116902">
        <w:rPr>
          <w:rFonts w:ascii="Arial" w:hAnsi="Arial" w:cs="Arial"/>
          <w:b/>
          <w:sz w:val="24"/>
          <w:szCs w:val="24"/>
        </w:rPr>
        <w:t xml:space="preserve"> nº </w:t>
      </w:r>
      <w:r w:rsidR="00820EF9">
        <w:rPr>
          <w:rFonts w:ascii="Arial" w:hAnsi="Arial" w:cs="Arial"/>
          <w:b/>
          <w:sz w:val="24"/>
          <w:szCs w:val="24"/>
        </w:rPr>
        <w:t>7912</w:t>
      </w:r>
      <w:r w:rsidR="00820EF9" w:rsidRPr="00A841C1">
        <w:rPr>
          <w:rFonts w:ascii="Arial" w:hAnsi="Arial" w:cs="Arial"/>
          <w:b/>
          <w:sz w:val="24"/>
          <w:szCs w:val="24"/>
        </w:rPr>
        <w:t>/2019</w:t>
      </w:r>
      <w:r w:rsidR="00820EF9" w:rsidRPr="00AD19B3">
        <w:rPr>
          <w:rFonts w:ascii="Arial" w:hAnsi="Arial" w:cs="Arial"/>
          <w:sz w:val="24"/>
          <w:szCs w:val="24"/>
        </w:rPr>
        <w:t xml:space="preserve">, solicitado por </w:t>
      </w:r>
      <w:r w:rsidR="00820EF9">
        <w:rPr>
          <w:rFonts w:ascii="Arial" w:hAnsi="Arial" w:cs="Arial"/>
          <w:b/>
          <w:sz w:val="24"/>
          <w:szCs w:val="24"/>
        </w:rPr>
        <w:t xml:space="preserve">CCQM – Comercial Catarinense </w:t>
      </w:r>
      <w:proofErr w:type="spellStart"/>
      <w:r w:rsidR="00820EF9">
        <w:rPr>
          <w:rFonts w:ascii="Arial" w:hAnsi="Arial" w:cs="Arial"/>
          <w:b/>
          <w:sz w:val="24"/>
          <w:szCs w:val="24"/>
        </w:rPr>
        <w:t>Quimica</w:t>
      </w:r>
      <w:proofErr w:type="spellEnd"/>
      <w:r w:rsidR="00820EF9">
        <w:rPr>
          <w:rFonts w:ascii="Arial" w:hAnsi="Arial" w:cs="Arial"/>
          <w:b/>
          <w:sz w:val="24"/>
          <w:szCs w:val="24"/>
        </w:rPr>
        <w:t xml:space="preserve"> e Metais </w:t>
      </w:r>
      <w:proofErr w:type="spellStart"/>
      <w:r w:rsidR="00820EF9">
        <w:rPr>
          <w:rFonts w:ascii="Arial" w:hAnsi="Arial" w:cs="Arial"/>
          <w:b/>
          <w:sz w:val="24"/>
          <w:szCs w:val="24"/>
        </w:rPr>
        <w:t>Ltda</w:t>
      </w:r>
      <w:proofErr w:type="spellEnd"/>
      <w:r w:rsidR="00322780" w:rsidRPr="00116902">
        <w:rPr>
          <w:rFonts w:ascii="Arial" w:hAnsi="Arial" w:cs="Arial"/>
          <w:noProof/>
          <w:sz w:val="24"/>
          <w:szCs w:val="24"/>
          <w:lang w:eastAsia="pt-BR"/>
        </w:rPr>
        <w:t>, sobre consulta de viabilidade</w:t>
      </w:r>
      <w:r w:rsidRPr="00116902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F950D6" w:rsidRPr="00116902">
        <w:rPr>
          <w:rFonts w:ascii="Arial" w:hAnsi="Arial" w:cs="Arial"/>
          <w:noProof/>
          <w:sz w:val="24"/>
          <w:szCs w:val="24"/>
          <w:lang w:eastAsia="pt-BR"/>
        </w:rPr>
        <w:t xml:space="preserve">de alvará de funcionamento </w:t>
      </w:r>
      <w:r w:rsidR="00116902" w:rsidRPr="00116902">
        <w:rPr>
          <w:rFonts w:ascii="Arial" w:hAnsi="Arial" w:cs="Arial"/>
          <w:sz w:val="24"/>
          <w:szCs w:val="24"/>
        </w:rPr>
        <w:t xml:space="preserve">de </w:t>
      </w:r>
      <w:r w:rsidR="00820EF9">
        <w:rPr>
          <w:rFonts w:ascii="Arial" w:hAnsi="Arial" w:cs="Arial"/>
          <w:sz w:val="24"/>
          <w:szCs w:val="24"/>
        </w:rPr>
        <w:t xml:space="preserve">Comércio de produtos </w:t>
      </w:r>
      <w:proofErr w:type="gramStart"/>
      <w:r w:rsidR="00820EF9">
        <w:rPr>
          <w:rFonts w:ascii="Arial" w:hAnsi="Arial" w:cs="Arial"/>
          <w:sz w:val="24"/>
          <w:szCs w:val="24"/>
        </w:rPr>
        <w:t xml:space="preserve">químicos, </w:t>
      </w:r>
      <w:r w:rsidR="00820EF9" w:rsidRPr="00820EF9">
        <w:rPr>
          <w:rFonts w:ascii="Arial" w:hAnsi="Arial" w:cs="Arial"/>
          <w:sz w:val="24"/>
          <w:szCs w:val="24"/>
        </w:rPr>
        <w:t>localizado</w:t>
      </w:r>
      <w:proofErr w:type="gramEnd"/>
      <w:r w:rsidR="00820EF9" w:rsidRPr="00820EF9">
        <w:rPr>
          <w:rFonts w:ascii="Arial" w:hAnsi="Arial" w:cs="Arial"/>
          <w:sz w:val="24"/>
          <w:szCs w:val="24"/>
        </w:rPr>
        <w:t xml:space="preserve"> na Rua Blumenau, 2020 – Barra do Rio</w:t>
      </w:r>
      <w:r w:rsidRPr="00116902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16902">
        <w:rPr>
          <w:rFonts w:ascii="Arial" w:hAnsi="Arial" w:cs="Arial"/>
          <w:sz w:val="24"/>
          <w:szCs w:val="24"/>
        </w:rPr>
        <w:t xml:space="preserve">Considerando que o local, segundo o Código de Zoneamento, Parcelamento e Uso do Solo (Lei Complementar nº 215/2012), é uma </w:t>
      </w:r>
      <w:r w:rsidR="004269B5" w:rsidRPr="00DC0B03">
        <w:rPr>
          <w:rFonts w:ascii="Arial" w:hAnsi="Arial" w:cs="Arial"/>
          <w:b/>
          <w:sz w:val="24"/>
          <w:szCs w:val="24"/>
        </w:rPr>
        <w:t>ZAP (CCS1)</w:t>
      </w:r>
      <w:r w:rsidR="004269B5" w:rsidRPr="00A841C1">
        <w:rPr>
          <w:rFonts w:ascii="Arial" w:hAnsi="Arial" w:cs="Arial"/>
          <w:b/>
          <w:sz w:val="24"/>
          <w:szCs w:val="24"/>
        </w:rPr>
        <w:t xml:space="preserve"> – Zona </w:t>
      </w:r>
      <w:r w:rsidR="004269B5">
        <w:rPr>
          <w:rFonts w:ascii="Arial" w:hAnsi="Arial" w:cs="Arial"/>
          <w:b/>
          <w:sz w:val="24"/>
          <w:szCs w:val="24"/>
        </w:rPr>
        <w:t>de Apoio Portuário;</w:t>
      </w:r>
      <w:r w:rsidR="004269B5" w:rsidRPr="00BD0554">
        <w:rPr>
          <w:rFonts w:ascii="Arial" w:hAnsi="Arial" w:cs="Arial"/>
          <w:sz w:val="24"/>
          <w:szCs w:val="24"/>
        </w:rPr>
        <w:t xml:space="preserve"> </w:t>
      </w:r>
      <w:r w:rsidR="004269B5" w:rsidRPr="00AD19B3">
        <w:rPr>
          <w:rFonts w:ascii="Arial" w:hAnsi="Arial" w:cs="Arial"/>
          <w:sz w:val="24"/>
          <w:szCs w:val="24"/>
        </w:rPr>
        <w:t xml:space="preserve">considerando que o uso pretendido se encaixa em </w:t>
      </w:r>
      <w:r w:rsidR="004269B5">
        <w:rPr>
          <w:rFonts w:ascii="Arial" w:hAnsi="Arial" w:cs="Arial"/>
          <w:b/>
          <w:sz w:val="24"/>
          <w:szCs w:val="24"/>
        </w:rPr>
        <w:t>permissíveis</w:t>
      </w:r>
      <w:r w:rsidR="004269B5" w:rsidRPr="00AD19B3">
        <w:rPr>
          <w:rFonts w:ascii="Arial" w:hAnsi="Arial" w:cs="Arial"/>
          <w:sz w:val="24"/>
          <w:szCs w:val="24"/>
        </w:rPr>
        <w:t>, conforme alínea “</w:t>
      </w:r>
      <w:r w:rsidR="004269B5">
        <w:rPr>
          <w:rFonts w:ascii="Arial" w:hAnsi="Arial" w:cs="Arial"/>
          <w:sz w:val="24"/>
          <w:szCs w:val="24"/>
        </w:rPr>
        <w:t>b</w:t>
      </w:r>
      <w:r w:rsidR="004269B5" w:rsidRPr="00AD19B3">
        <w:rPr>
          <w:rFonts w:ascii="Arial" w:hAnsi="Arial" w:cs="Arial"/>
          <w:sz w:val="24"/>
          <w:szCs w:val="24"/>
        </w:rPr>
        <w:t xml:space="preserve">”, </w:t>
      </w:r>
      <w:r w:rsidR="004269B5">
        <w:rPr>
          <w:rFonts w:ascii="Arial" w:hAnsi="Arial" w:cs="Arial"/>
          <w:sz w:val="24"/>
          <w:szCs w:val="24"/>
        </w:rPr>
        <w:t xml:space="preserve">do parágrafo 2º do </w:t>
      </w:r>
      <w:r w:rsidR="004269B5" w:rsidRPr="00AD19B3">
        <w:rPr>
          <w:rFonts w:ascii="Arial" w:hAnsi="Arial" w:cs="Arial"/>
          <w:sz w:val="24"/>
          <w:szCs w:val="24"/>
        </w:rPr>
        <w:t xml:space="preserve">inciso III do Art. </w:t>
      </w:r>
      <w:r w:rsidR="004269B5">
        <w:rPr>
          <w:rFonts w:ascii="Arial" w:hAnsi="Arial" w:cs="Arial"/>
          <w:sz w:val="24"/>
          <w:szCs w:val="24"/>
        </w:rPr>
        <w:t>57</w:t>
      </w:r>
      <w:r w:rsidR="004269B5" w:rsidRPr="00AD19B3">
        <w:rPr>
          <w:rFonts w:ascii="Arial" w:hAnsi="Arial" w:cs="Arial"/>
          <w:sz w:val="24"/>
          <w:szCs w:val="24"/>
        </w:rPr>
        <w:t xml:space="preserve">, cabendo </w:t>
      </w:r>
      <w:proofErr w:type="gramStart"/>
      <w:r w:rsidR="004269B5" w:rsidRPr="00AD19B3">
        <w:rPr>
          <w:rFonts w:ascii="Arial" w:hAnsi="Arial" w:cs="Arial"/>
          <w:sz w:val="24"/>
          <w:szCs w:val="24"/>
        </w:rPr>
        <w:t>a</w:t>
      </w:r>
      <w:proofErr w:type="gramEnd"/>
      <w:r w:rsidR="004269B5" w:rsidRPr="00AD19B3">
        <w:rPr>
          <w:rFonts w:ascii="Arial" w:hAnsi="Arial" w:cs="Arial"/>
          <w:sz w:val="24"/>
          <w:szCs w:val="24"/>
        </w:rPr>
        <w:t xml:space="preserve"> anuência do CMGDT;</w:t>
      </w: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16902"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</w:t>
      </w:r>
      <w:r w:rsidR="0037594E" w:rsidRPr="00116902">
        <w:rPr>
          <w:rFonts w:ascii="Arial" w:hAnsi="Arial" w:cs="Arial"/>
          <w:sz w:val="24"/>
          <w:szCs w:val="24"/>
        </w:rPr>
        <w:t>2</w:t>
      </w:r>
      <w:r w:rsidRPr="00116902">
        <w:rPr>
          <w:rFonts w:ascii="Arial" w:hAnsi="Arial" w:cs="Arial"/>
          <w:sz w:val="24"/>
          <w:szCs w:val="24"/>
        </w:rPr>
        <w:t xml:space="preserve"> de ju</w:t>
      </w:r>
      <w:r w:rsidR="0037594E" w:rsidRPr="00116902">
        <w:rPr>
          <w:rFonts w:ascii="Arial" w:hAnsi="Arial" w:cs="Arial"/>
          <w:sz w:val="24"/>
          <w:szCs w:val="24"/>
        </w:rPr>
        <w:t>l</w:t>
      </w:r>
      <w:r w:rsidRPr="00116902">
        <w:rPr>
          <w:rFonts w:ascii="Arial" w:hAnsi="Arial" w:cs="Arial"/>
          <w:sz w:val="24"/>
          <w:szCs w:val="24"/>
        </w:rPr>
        <w:t>ho de 2019;</w:t>
      </w: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116902" w:rsidRDefault="00193C52" w:rsidP="00193C52">
      <w:pPr>
        <w:spacing w:line="36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116902">
        <w:rPr>
          <w:rFonts w:ascii="Arial" w:hAnsi="Arial" w:cs="Arial"/>
          <w:i/>
          <w:noProof/>
          <w:sz w:val="24"/>
          <w:szCs w:val="24"/>
          <w:lang w:eastAsia="pt-BR"/>
        </w:rPr>
        <w:t xml:space="preserve"> DELIBERA:</w:t>
      </w:r>
    </w:p>
    <w:p w:rsidR="00193C52" w:rsidRPr="004269B5" w:rsidRDefault="00193C52" w:rsidP="00193C52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4269B5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322780" w:rsidRPr="004269B5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Pr="004269B5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F950D6" w:rsidRPr="004269B5">
        <w:rPr>
          <w:rFonts w:ascii="Arial" w:hAnsi="Arial" w:cs="Arial"/>
          <w:i/>
          <w:noProof/>
          <w:sz w:val="24"/>
          <w:szCs w:val="24"/>
          <w:lang w:eastAsia="pt-BR"/>
        </w:rPr>
        <w:t xml:space="preserve">alvará de funcionamento </w:t>
      </w:r>
      <w:r w:rsidR="00116902" w:rsidRPr="004269B5">
        <w:rPr>
          <w:rFonts w:ascii="Arial" w:hAnsi="Arial" w:cs="Arial"/>
          <w:i/>
          <w:sz w:val="24"/>
          <w:szCs w:val="24"/>
        </w:rPr>
        <w:t xml:space="preserve">de </w:t>
      </w:r>
      <w:r w:rsidR="004269B5" w:rsidRPr="004269B5">
        <w:rPr>
          <w:rFonts w:ascii="Arial" w:hAnsi="Arial" w:cs="Arial"/>
          <w:i/>
          <w:sz w:val="24"/>
          <w:szCs w:val="24"/>
        </w:rPr>
        <w:t>Comércio de produtos químicos, localizado na Rua Blumenau, 2020 – Barra do Rio</w:t>
      </w:r>
      <w:r w:rsidRPr="004269B5">
        <w:rPr>
          <w:rFonts w:ascii="Arial" w:hAnsi="Arial" w:cs="Arial"/>
          <w:i/>
          <w:noProof/>
          <w:sz w:val="24"/>
          <w:szCs w:val="24"/>
          <w:lang w:eastAsia="pt-BR"/>
        </w:rPr>
        <w:t xml:space="preserve">; conforme o </w:t>
      </w:r>
      <w:r w:rsidRPr="004269B5">
        <w:rPr>
          <w:rFonts w:ascii="Arial" w:hAnsi="Arial" w:cs="Arial"/>
          <w:b/>
          <w:i/>
          <w:noProof/>
          <w:sz w:val="24"/>
          <w:szCs w:val="24"/>
          <w:lang w:eastAsia="pt-BR"/>
        </w:rPr>
        <w:t>p</w:t>
      </w:r>
      <w:proofErr w:type="spellStart"/>
      <w:r w:rsidRPr="004269B5">
        <w:rPr>
          <w:rFonts w:ascii="Arial" w:hAnsi="Arial" w:cs="Arial"/>
          <w:b/>
          <w:i/>
          <w:sz w:val="24"/>
          <w:szCs w:val="24"/>
        </w:rPr>
        <w:t>rotocolo</w:t>
      </w:r>
      <w:proofErr w:type="spellEnd"/>
      <w:r w:rsidRPr="004269B5">
        <w:rPr>
          <w:rFonts w:ascii="Arial" w:hAnsi="Arial" w:cs="Arial"/>
          <w:b/>
          <w:i/>
          <w:sz w:val="24"/>
          <w:szCs w:val="24"/>
        </w:rPr>
        <w:t xml:space="preserve"> nº </w:t>
      </w:r>
      <w:r w:rsidR="004269B5" w:rsidRPr="004269B5">
        <w:rPr>
          <w:rFonts w:ascii="Arial" w:hAnsi="Arial" w:cs="Arial"/>
          <w:b/>
          <w:i/>
          <w:sz w:val="24"/>
          <w:szCs w:val="24"/>
        </w:rPr>
        <w:t>7912/2019</w:t>
      </w:r>
      <w:r w:rsidR="004269B5" w:rsidRPr="004269B5">
        <w:rPr>
          <w:rFonts w:ascii="Arial" w:hAnsi="Arial" w:cs="Arial"/>
          <w:i/>
          <w:sz w:val="24"/>
          <w:szCs w:val="24"/>
        </w:rPr>
        <w:t xml:space="preserve">, solicitado por </w:t>
      </w:r>
      <w:r w:rsidR="004269B5" w:rsidRPr="004269B5">
        <w:rPr>
          <w:rFonts w:ascii="Arial" w:hAnsi="Arial" w:cs="Arial"/>
          <w:b/>
          <w:i/>
          <w:sz w:val="24"/>
          <w:szCs w:val="24"/>
        </w:rPr>
        <w:t xml:space="preserve">CCQM – Comercial Catarinense </w:t>
      </w:r>
      <w:proofErr w:type="spellStart"/>
      <w:r w:rsidR="004269B5" w:rsidRPr="004269B5">
        <w:rPr>
          <w:rFonts w:ascii="Arial" w:hAnsi="Arial" w:cs="Arial"/>
          <w:b/>
          <w:i/>
          <w:sz w:val="24"/>
          <w:szCs w:val="24"/>
        </w:rPr>
        <w:t>Quimica</w:t>
      </w:r>
      <w:proofErr w:type="spellEnd"/>
      <w:r w:rsidR="004269B5" w:rsidRPr="004269B5">
        <w:rPr>
          <w:rFonts w:ascii="Arial" w:hAnsi="Arial" w:cs="Arial"/>
          <w:b/>
          <w:i/>
          <w:sz w:val="24"/>
          <w:szCs w:val="24"/>
        </w:rPr>
        <w:t xml:space="preserve"> e Metais Ltda</w:t>
      </w:r>
      <w:r w:rsidRPr="004269B5">
        <w:rPr>
          <w:rFonts w:ascii="Arial" w:hAnsi="Arial" w:cs="Arial"/>
          <w:i/>
          <w:sz w:val="24"/>
          <w:szCs w:val="24"/>
        </w:rPr>
        <w:t>.</w:t>
      </w:r>
    </w:p>
    <w:p w:rsidR="00193C52" w:rsidRP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8610D0" w:rsidRDefault="008D137D" w:rsidP="00193C52">
      <w:pPr>
        <w:ind w:left="3402"/>
        <w:jc w:val="both"/>
        <w:rPr>
          <w:sz w:val="24"/>
          <w:szCs w:val="24"/>
        </w:rPr>
      </w:pP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EF9" w:rsidRDefault="00820EF9" w:rsidP="00FE34EB">
      <w:pPr>
        <w:spacing w:after="0" w:line="240" w:lineRule="auto"/>
      </w:pPr>
      <w:r>
        <w:separator/>
      </w:r>
    </w:p>
  </w:endnote>
  <w:endnote w:type="continuationSeparator" w:id="0">
    <w:p w:rsidR="00820EF9" w:rsidRDefault="00820EF9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EF9" w:rsidRDefault="00820EF9" w:rsidP="00FE34EB">
      <w:pPr>
        <w:spacing w:after="0" w:line="240" w:lineRule="auto"/>
      </w:pPr>
      <w:r>
        <w:separator/>
      </w:r>
    </w:p>
  </w:footnote>
  <w:footnote w:type="continuationSeparator" w:id="0">
    <w:p w:rsidR="00820EF9" w:rsidRDefault="00820EF9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116902"/>
    <w:rsid w:val="00193C52"/>
    <w:rsid w:val="002E5986"/>
    <w:rsid w:val="0032234F"/>
    <w:rsid w:val="00322780"/>
    <w:rsid w:val="0037594E"/>
    <w:rsid w:val="003835E5"/>
    <w:rsid w:val="003C299D"/>
    <w:rsid w:val="003D7A35"/>
    <w:rsid w:val="004269B5"/>
    <w:rsid w:val="00435ED9"/>
    <w:rsid w:val="00495868"/>
    <w:rsid w:val="0060317D"/>
    <w:rsid w:val="00803815"/>
    <w:rsid w:val="00820EF9"/>
    <w:rsid w:val="008610D0"/>
    <w:rsid w:val="00881F47"/>
    <w:rsid w:val="008D137D"/>
    <w:rsid w:val="009A0016"/>
    <w:rsid w:val="009B0DB0"/>
    <w:rsid w:val="009C25E6"/>
    <w:rsid w:val="00A13E00"/>
    <w:rsid w:val="00A54627"/>
    <w:rsid w:val="00B0706F"/>
    <w:rsid w:val="00C543A2"/>
    <w:rsid w:val="00C55781"/>
    <w:rsid w:val="00F15450"/>
    <w:rsid w:val="00F950D6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2019-07-03T20:32:00Z</dcterms:created>
  <dcterms:modified xsi:type="dcterms:W3CDTF">2019-07-03T20:32:00Z</dcterms:modified>
</cp:coreProperties>
</file>