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861" w:rsidRPr="00F32861" w:rsidRDefault="00F32861" w:rsidP="00F3286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</w:pPr>
      <w:r w:rsidRPr="00F32861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>LEI Nº 5193, DE 17 DE OUTUBRO DE 2008</w:t>
      </w:r>
    </w:p>
    <w:p w:rsidR="00F32861" w:rsidRPr="00F32861" w:rsidRDefault="00F32861" w:rsidP="00F3286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3286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(Regimento Interno aprovado pelo Decreto nº </w:t>
      </w:r>
      <w:hyperlink r:id="rId4" w:history="1">
        <w:r w:rsidRPr="00F3286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t-BR"/>
          </w:rPr>
          <w:t>9780</w:t>
        </w:r>
      </w:hyperlink>
      <w:r w:rsidRPr="00F3286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/2012)</w:t>
      </w:r>
    </w:p>
    <w:p w:rsidR="00F32861" w:rsidRPr="00F32861" w:rsidRDefault="00F32861" w:rsidP="00F3286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</w:pPr>
      <w:r w:rsidRPr="00F3286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  <w:t>DISPÕE SOBRE A CRIAÇÃO DO CONSELHO MUNICIPAL DOS DIREITOS DA MULHER E DÁ OUTRAS PROVIDÊNCIAS.</w:t>
      </w:r>
    </w:p>
    <w:p w:rsidR="00F32861" w:rsidRPr="00F32861" w:rsidRDefault="00F32861" w:rsidP="00F3286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32861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VOLNEI JOSÉ MORASTONI, Prefeito de Itajaí. Faço saber que a Câmara Municipal votou e aprovou, e eu sanciono a seguinte Lei:</w:t>
      </w:r>
      <w:r w:rsidRPr="00F32861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F32861">
        <w:rPr>
          <w:rFonts w:ascii="Times New Roman" w:eastAsia="Times New Roman" w:hAnsi="Times New Roman" w:cs="Times New Roman"/>
          <w:strike/>
          <w:sz w:val="24"/>
          <w:szCs w:val="24"/>
          <w:lang w:eastAsia="pt-BR"/>
        </w:rPr>
        <w:br/>
        <w:t xml:space="preserve">Art. 1º Fica criado o Conselho Municipal dos Direitos da Mulher, órgão consultivo vinculado à Secretaria de Assistência Social, com a finalidade de elaborar e </w:t>
      </w:r>
      <w:proofErr w:type="gramStart"/>
      <w:r w:rsidRPr="00F32861">
        <w:rPr>
          <w:rFonts w:ascii="Times New Roman" w:eastAsia="Times New Roman" w:hAnsi="Times New Roman" w:cs="Times New Roman"/>
          <w:strike/>
          <w:sz w:val="24"/>
          <w:szCs w:val="24"/>
          <w:lang w:eastAsia="pt-BR"/>
        </w:rPr>
        <w:t>implementar</w:t>
      </w:r>
      <w:proofErr w:type="gramEnd"/>
      <w:r w:rsidRPr="00F32861">
        <w:rPr>
          <w:rFonts w:ascii="Times New Roman" w:eastAsia="Times New Roman" w:hAnsi="Times New Roman" w:cs="Times New Roman"/>
          <w:strike/>
          <w:sz w:val="24"/>
          <w:szCs w:val="24"/>
          <w:lang w:eastAsia="pt-BR"/>
        </w:rPr>
        <w:t xml:space="preserve"> políticas públicas sob a ótica de gênero, para garantir a igualdade de oportunidades e de direitos entre homens e mulheres, de forma a assegurar à população feminina o pleno exercício de sua cidadania.</w:t>
      </w:r>
      <w:r w:rsidRPr="00F32861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F32861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bookmarkStart w:id="0" w:name="artigo_1"/>
      <w:r w:rsidRPr="00F32861">
        <w:rPr>
          <w:rFonts w:ascii="Times New Roman" w:eastAsia="Times New Roman" w:hAnsi="Times New Roman" w:cs="Times New Roman"/>
          <w:sz w:val="24"/>
          <w:szCs w:val="24"/>
          <w:lang w:eastAsia="pt-BR"/>
        </w:rPr>
        <w:t>Art. 1º</w:t>
      </w:r>
      <w:bookmarkEnd w:id="0"/>
      <w:r w:rsidRPr="00F3286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O Conselho Municipal dos Direitos da Mulher é um órgão consultivo, fiscalizador e deliberativo, vinculado à Secretaria Municipal de Desenvolvimento Social, com a finalidade de elaborar e implementar políticas públicas sob a ótica de gênero, para garantir a igualdade de oportunidades e de direitos entre homens e mulheres, de forma a assegurar à população feminina o pleno exercício de sua cidadania. (Redação dada pela Lei nº </w:t>
      </w:r>
      <w:hyperlink r:id="rId5" w:history="1">
        <w:r w:rsidRPr="00F3286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t-BR"/>
          </w:rPr>
          <w:t>6688</w:t>
        </w:r>
      </w:hyperlink>
      <w:r w:rsidRPr="00F3286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/2015</w:t>
      </w:r>
      <w:proofErr w:type="gramStart"/>
      <w:r w:rsidRPr="00F3286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)</w:t>
      </w:r>
      <w:proofErr w:type="gramEnd"/>
      <w:r w:rsidRPr="00F32861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F32861">
        <w:rPr>
          <w:rFonts w:ascii="Times New Roman" w:eastAsia="Times New Roman" w:hAnsi="Times New Roman" w:cs="Times New Roman"/>
          <w:strike/>
          <w:sz w:val="24"/>
          <w:szCs w:val="24"/>
          <w:lang w:eastAsia="pt-BR"/>
        </w:rPr>
        <w:br/>
        <w:t>Art. 2º O Conselho Municipal dos Direitos da Mulher tem as seguintes competências:</w:t>
      </w:r>
      <w:r w:rsidRPr="00F32861">
        <w:rPr>
          <w:rFonts w:ascii="Times New Roman" w:eastAsia="Times New Roman" w:hAnsi="Times New Roman" w:cs="Times New Roman"/>
          <w:strike/>
          <w:sz w:val="24"/>
          <w:szCs w:val="24"/>
          <w:lang w:eastAsia="pt-BR"/>
        </w:rPr>
        <w:br/>
        <w:t>I - desenvolver ação integrada e articulada com o conjunto de Secretarias e demais órgãos públicos para a implementação de políticas públicas comprometidas com a superação dos preconceitos e desigualdades de gênero;</w:t>
      </w:r>
      <w:r w:rsidRPr="00F32861">
        <w:rPr>
          <w:rFonts w:ascii="Times New Roman" w:eastAsia="Times New Roman" w:hAnsi="Times New Roman" w:cs="Times New Roman"/>
          <w:strike/>
          <w:sz w:val="24"/>
          <w:szCs w:val="24"/>
          <w:lang w:eastAsia="pt-BR"/>
        </w:rPr>
        <w:br/>
        <w:t>II - prestar assessoria ao Poder Executivo, emitindo pareceres, acompanhado a elaboração e a execução de programas de governo no âmbito estadual e federal, bem como opinar sobre as questões referentes à cidadania da mulher;</w:t>
      </w:r>
      <w:r w:rsidRPr="00F32861">
        <w:rPr>
          <w:rFonts w:ascii="Times New Roman" w:eastAsia="Times New Roman" w:hAnsi="Times New Roman" w:cs="Times New Roman"/>
          <w:strike/>
          <w:sz w:val="24"/>
          <w:szCs w:val="24"/>
          <w:lang w:eastAsia="pt-BR"/>
        </w:rPr>
        <w:br/>
        <w:t>III - estimular, apoiar e desenvolver o estudo e o debate das condições em que vivem mulheres na cidade e no campo, propondo políticas públicas para eliminar todas as formas identificáveis de discriminação;</w:t>
      </w:r>
      <w:r w:rsidRPr="00F32861">
        <w:rPr>
          <w:rFonts w:ascii="Times New Roman" w:eastAsia="Times New Roman" w:hAnsi="Times New Roman" w:cs="Times New Roman"/>
          <w:strike/>
          <w:sz w:val="24"/>
          <w:szCs w:val="24"/>
          <w:lang w:eastAsia="pt-BR"/>
        </w:rPr>
        <w:br/>
        <w:t>IV - estimular e desenvolver pesquisas e estudos sobre a produção das mulheres, construindo acervos e propondo políticas de inserção da mulher na cultura;</w:t>
      </w:r>
      <w:r w:rsidRPr="00F32861">
        <w:rPr>
          <w:rFonts w:ascii="Times New Roman" w:eastAsia="Times New Roman" w:hAnsi="Times New Roman" w:cs="Times New Roman"/>
          <w:strike/>
          <w:sz w:val="24"/>
          <w:szCs w:val="24"/>
          <w:lang w:eastAsia="pt-BR"/>
        </w:rPr>
        <w:br/>
        <w:t>V - fiscalizar e exigir o cumprimento da legislação em vigor relacionada aos direitos assegurados da mulher;</w:t>
      </w:r>
      <w:r w:rsidRPr="00F32861">
        <w:rPr>
          <w:rFonts w:ascii="Times New Roman" w:eastAsia="Times New Roman" w:hAnsi="Times New Roman" w:cs="Times New Roman"/>
          <w:strike/>
          <w:sz w:val="24"/>
          <w:szCs w:val="24"/>
          <w:lang w:eastAsia="pt-BR"/>
        </w:rPr>
        <w:br/>
        <w:t>VI - sugerir a elaboração de projetos de lei que visem a assegurar os direitos da mulher, assim como a eliminar a legislação de conteúdo discriminatório;</w:t>
      </w:r>
      <w:r w:rsidRPr="00F32861">
        <w:rPr>
          <w:rFonts w:ascii="Times New Roman" w:eastAsia="Times New Roman" w:hAnsi="Times New Roman" w:cs="Times New Roman"/>
          <w:strike/>
          <w:sz w:val="24"/>
          <w:szCs w:val="24"/>
          <w:lang w:eastAsia="pt-BR"/>
        </w:rPr>
        <w:br/>
        <w:t>VII - promover intercâmbios e sugerir o estabelecimento de convênios ou outras formas de parceria com organismos nacionais e internacionais, públicos ou particulares, com o objetivo de incrementar o Programa do Conselho;</w:t>
      </w:r>
      <w:r w:rsidRPr="00F32861">
        <w:rPr>
          <w:rFonts w:ascii="Times New Roman" w:eastAsia="Times New Roman" w:hAnsi="Times New Roman" w:cs="Times New Roman"/>
          <w:strike/>
          <w:sz w:val="24"/>
          <w:szCs w:val="24"/>
          <w:lang w:eastAsia="pt-BR"/>
        </w:rPr>
        <w:br/>
        <w:t xml:space="preserve">VIII - manter canais permanentes de diálogo e de articulação com o movimento de </w:t>
      </w:r>
      <w:r w:rsidRPr="00F32861">
        <w:rPr>
          <w:rFonts w:ascii="Times New Roman" w:eastAsia="Times New Roman" w:hAnsi="Times New Roman" w:cs="Times New Roman"/>
          <w:strike/>
          <w:sz w:val="24"/>
          <w:szCs w:val="24"/>
          <w:lang w:eastAsia="pt-BR"/>
        </w:rPr>
        <w:lastRenderedPageBreak/>
        <w:t>mulheres em suas várias expressões, apoiando as suas atividades sem interferir em seu conteúdo e orientação própria;</w:t>
      </w:r>
      <w:r w:rsidRPr="00F32861">
        <w:rPr>
          <w:rFonts w:ascii="Times New Roman" w:eastAsia="Times New Roman" w:hAnsi="Times New Roman" w:cs="Times New Roman"/>
          <w:strike/>
          <w:sz w:val="24"/>
          <w:szCs w:val="24"/>
          <w:lang w:eastAsia="pt-BR"/>
        </w:rPr>
        <w:br/>
        <w:t xml:space="preserve">IX - receber, examinar e efetuar denúncias que envolvam fatos e episódios discriminatórios contra a mulher, encaminhando-as aos </w:t>
      </w:r>
      <w:proofErr w:type="gramStart"/>
      <w:r w:rsidRPr="00F32861">
        <w:rPr>
          <w:rFonts w:ascii="Times New Roman" w:eastAsia="Times New Roman" w:hAnsi="Times New Roman" w:cs="Times New Roman"/>
          <w:strike/>
          <w:sz w:val="24"/>
          <w:szCs w:val="24"/>
          <w:lang w:eastAsia="pt-BR"/>
        </w:rPr>
        <w:t>órgãos</w:t>
      </w:r>
      <w:proofErr w:type="gramEnd"/>
      <w:r w:rsidRPr="00F32861">
        <w:rPr>
          <w:rFonts w:ascii="Times New Roman" w:eastAsia="Times New Roman" w:hAnsi="Times New Roman" w:cs="Times New Roman"/>
          <w:strike/>
          <w:sz w:val="24"/>
          <w:szCs w:val="24"/>
          <w:lang w:eastAsia="pt-BR"/>
        </w:rPr>
        <w:t xml:space="preserve"> competentes para as providências cabíveis, além de acompanhar os procedimentos pertinentes;</w:t>
      </w:r>
      <w:r w:rsidRPr="00F32861">
        <w:rPr>
          <w:rFonts w:ascii="Times New Roman" w:eastAsia="Times New Roman" w:hAnsi="Times New Roman" w:cs="Times New Roman"/>
          <w:strike/>
          <w:sz w:val="24"/>
          <w:szCs w:val="24"/>
          <w:lang w:eastAsia="pt-BR"/>
        </w:rPr>
        <w:br/>
        <w:t>X - elaborar e aprovar o seu Regimento Interno.</w:t>
      </w:r>
      <w:r w:rsidRPr="00F32861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F32861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bookmarkStart w:id="1" w:name="artigo_2"/>
      <w:r w:rsidRPr="00F32861">
        <w:rPr>
          <w:rFonts w:ascii="Times New Roman" w:eastAsia="Times New Roman" w:hAnsi="Times New Roman" w:cs="Times New Roman"/>
          <w:sz w:val="24"/>
          <w:szCs w:val="24"/>
          <w:lang w:eastAsia="pt-BR"/>
        </w:rPr>
        <w:t>Art. 2º</w:t>
      </w:r>
      <w:bookmarkEnd w:id="1"/>
      <w:r w:rsidRPr="00F3286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O Conselho Municipal dos Direitos da Mulher tem as seguintes competências:</w:t>
      </w:r>
      <w:r w:rsidRPr="00F3286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</w:r>
      <w:r w:rsidRPr="00F3286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I - desenvolver ação integrada e articulada com o conjunto de Secretarias e demais órgãos públicos para a implementação de políticas públicas comprometidas com a superação dos preconceitos e desigualdades de gênero;</w:t>
      </w:r>
      <w:r w:rsidRPr="00F3286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</w:r>
      <w:r w:rsidRPr="00F3286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II - prestar assessoria ao Poder Executivo, emitindo pareceres, acompanhado a elaboração e a execução de programas de governo no âmbito estadual e federal, bem como opinar sobre as questões referentes à cidadania da mulher;</w:t>
      </w:r>
      <w:r w:rsidRPr="00F3286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</w:r>
      <w:r w:rsidRPr="00F3286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III - estimular, apoiar e desenvolver o estudo e o debate das condições em que vivem mulheres na cidade e no campo, propondo políticas públicas para eliminar todas as formas identificáveis de discriminação;</w:t>
      </w:r>
      <w:r w:rsidRPr="00F3286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</w:r>
      <w:r w:rsidRPr="00F3286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IV - estimular e desenvolver pesquisas e estudos sobre a produção das mulheres, construindo acervos e propondo políticas de inserção da mulher na cultura;</w:t>
      </w:r>
      <w:r w:rsidRPr="00F3286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</w:r>
      <w:r w:rsidRPr="00F3286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V - fiscalizar e exigir o cumprimento da legislação em vigor relacionada aos direitos assegurados da mulher;</w:t>
      </w:r>
      <w:r w:rsidRPr="00F3286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</w:r>
      <w:r w:rsidRPr="00F3286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VI - sugerir a elaboração de projetos de lei que visem a assegurar os direitos da mulher, assim como a eliminar a legislação de conteúdo discriminatório;</w:t>
      </w:r>
      <w:r w:rsidRPr="00F3286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</w:r>
      <w:r w:rsidRPr="00F3286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VII - promover intercâmbios e sugerir o estabelecimento de convênios ou outras formas de parceria com organismos nacionais e internacionais, públicos ou particulares, com o objetivo de incrementar o Programa do Conselho;</w:t>
      </w:r>
      <w:r w:rsidRPr="00F3286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</w:r>
      <w:r w:rsidRPr="00F3286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VIII - manter canais permanentes de diálogo e de articulação com o movimento de mulheres em suas várias expressões, apoiando as suas atividades sem interferir em seu conteúdo e orientação própria;</w:t>
      </w:r>
      <w:r w:rsidRPr="00F3286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</w:r>
      <w:r w:rsidRPr="00F3286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IX - receber, examinar e efetuar denúncias que envolvam fatos e episódios discriminatórios contra a mulher, encaminhando-as aos órgãos competentes para as providências cabíveis, além de acompanhar os procedimentos pertinentes;</w:t>
      </w:r>
      <w:r w:rsidRPr="00F3286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</w:r>
      <w:r w:rsidRPr="00F3286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 xml:space="preserve">X - elaborar e aprovar o seu Regimento Interno e </w:t>
      </w:r>
      <w:proofErr w:type="gramStart"/>
      <w:r w:rsidRPr="00F3286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eventuais</w:t>
      </w:r>
      <w:proofErr w:type="gramEnd"/>
      <w:r w:rsidRPr="00F3286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reformulações. (Redação dada pela Lei nº </w:t>
      </w:r>
      <w:hyperlink r:id="rId6" w:history="1">
        <w:r w:rsidRPr="00F3286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t-BR"/>
          </w:rPr>
          <w:t>6688</w:t>
        </w:r>
      </w:hyperlink>
      <w:r w:rsidRPr="00F3286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/2015</w:t>
      </w:r>
      <w:proofErr w:type="gramStart"/>
      <w:r w:rsidRPr="00F3286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)</w:t>
      </w:r>
      <w:proofErr w:type="gramEnd"/>
      <w:r w:rsidRPr="00F32861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F32861">
        <w:rPr>
          <w:rFonts w:ascii="Times New Roman" w:eastAsia="Times New Roman" w:hAnsi="Times New Roman" w:cs="Times New Roman"/>
          <w:strike/>
          <w:sz w:val="24"/>
          <w:szCs w:val="24"/>
          <w:lang w:eastAsia="pt-BR"/>
        </w:rPr>
        <w:br/>
        <w:t>Art. 3º A estruturação e o funcionamento do Conselho serão fixados em Regimento Interno, aprovado por decreto do Chefe do Poder Executivo.</w:t>
      </w:r>
      <w:r w:rsidRPr="00F32861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F32861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bookmarkStart w:id="2" w:name="artigo_3"/>
      <w:r w:rsidRPr="00F32861">
        <w:rPr>
          <w:rFonts w:ascii="Times New Roman" w:eastAsia="Times New Roman" w:hAnsi="Times New Roman" w:cs="Times New Roman"/>
          <w:sz w:val="24"/>
          <w:szCs w:val="24"/>
          <w:lang w:eastAsia="pt-BR"/>
        </w:rPr>
        <w:t>Art. 3º</w:t>
      </w:r>
      <w:bookmarkEnd w:id="2"/>
      <w:r w:rsidRPr="00F3286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A estruturação e o funcionamento do Conselho serão fixados em Regimento </w:t>
      </w:r>
      <w:r w:rsidRPr="00F3286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 xml:space="preserve">Interno, aprovado pela maioria absoluta dos Conselheiros, o qual deverá observar as disposições legais pertinentes. (Redação dada pela Lei nº </w:t>
      </w:r>
      <w:hyperlink r:id="rId7" w:history="1">
        <w:r w:rsidRPr="00F3286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t-BR"/>
          </w:rPr>
          <w:t>6688</w:t>
        </w:r>
      </w:hyperlink>
      <w:r w:rsidRPr="00F3286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/2015</w:t>
      </w:r>
      <w:proofErr w:type="gramStart"/>
      <w:r w:rsidRPr="00F3286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)</w:t>
      </w:r>
      <w:proofErr w:type="gramEnd"/>
      <w:r w:rsidRPr="00F32861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F32861">
        <w:rPr>
          <w:rFonts w:ascii="Times New Roman" w:eastAsia="Times New Roman" w:hAnsi="Times New Roman" w:cs="Times New Roman"/>
          <w:strike/>
          <w:sz w:val="24"/>
          <w:szCs w:val="24"/>
          <w:lang w:eastAsia="pt-BR"/>
        </w:rPr>
        <w:br/>
        <w:t>Art. 4º O Conselho Municipal dos Direitos da Mulher será integrado por 12 (doze) representantes titulares e seus respectivos suplentes, nomeados pelo Chefe do Poder Executivo, com mandato de 2 (dois) anos, com direito a recondução, sendo:</w:t>
      </w:r>
      <w:r w:rsidRPr="00F32861">
        <w:rPr>
          <w:rFonts w:ascii="Times New Roman" w:eastAsia="Times New Roman" w:hAnsi="Times New Roman" w:cs="Times New Roman"/>
          <w:strike/>
          <w:sz w:val="24"/>
          <w:szCs w:val="24"/>
          <w:lang w:eastAsia="pt-BR"/>
        </w:rPr>
        <w:br/>
        <w:t>I - 06 (seis) representantes dos seguintes órgãos e entidades governamentais:</w:t>
      </w:r>
      <w:r w:rsidRPr="00F32861">
        <w:rPr>
          <w:rFonts w:ascii="Times New Roman" w:eastAsia="Times New Roman" w:hAnsi="Times New Roman" w:cs="Times New Roman"/>
          <w:strike/>
          <w:sz w:val="24"/>
          <w:szCs w:val="24"/>
          <w:lang w:eastAsia="pt-BR"/>
        </w:rPr>
        <w:br/>
        <w:t xml:space="preserve">I - 07 (sete) representantes dos seguintes órgãos e entidades: (Redação dada pela Lei nº </w:t>
      </w:r>
      <w:hyperlink r:id="rId8" w:history="1">
        <w:r w:rsidRPr="00F32861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eastAsia="pt-BR"/>
          </w:rPr>
          <w:t>5615</w:t>
        </w:r>
      </w:hyperlink>
      <w:r w:rsidRPr="00F32861">
        <w:rPr>
          <w:rFonts w:ascii="Times New Roman" w:eastAsia="Times New Roman" w:hAnsi="Times New Roman" w:cs="Times New Roman"/>
          <w:strike/>
          <w:sz w:val="24"/>
          <w:szCs w:val="24"/>
          <w:lang w:eastAsia="pt-BR"/>
        </w:rPr>
        <w:t>/2010)</w:t>
      </w:r>
      <w:r w:rsidRPr="00F32861">
        <w:rPr>
          <w:rFonts w:ascii="Times New Roman" w:eastAsia="Times New Roman" w:hAnsi="Times New Roman" w:cs="Times New Roman"/>
          <w:strike/>
          <w:sz w:val="24"/>
          <w:szCs w:val="24"/>
          <w:lang w:eastAsia="pt-BR"/>
        </w:rPr>
        <w:br/>
        <w:t>a) Secretaria de Assistência Social, através do seu Secretário;</w:t>
      </w:r>
      <w:r w:rsidRPr="00F32861">
        <w:rPr>
          <w:rFonts w:ascii="Times New Roman" w:eastAsia="Times New Roman" w:hAnsi="Times New Roman" w:cs="Times New Roman"/>
          <w:strike/>
          <w:sz w:val="24"/>
          <w:szCs w:val="24"/>
          <w:lang w:eastAsia="pt-BR"/>
        </w:rPr>
        <w:br/>
        <w:t>b) Secretaria de Estado da Segurança Pública e Defesa do Cidadão, através da Delegacia de Polícia de Proteção à Mulher e ao Menor;</w:t>
      </w:r>
      <w:r w:rsidRPr="00F32861">
        <w:rPr>
          <w:rFonts w:ascii="Times New Roman" w:eastAsia="Times New Roman" w:hAnsi="Times New Roman" w:cs="Times New Roman"/>
          <w:strike/>
          <w:sz w:val="24"/>
          <w:szCs w:val="24"/>
          <w:lang w:eastAsia="pt-BR"/>
        </w:rPr>
        <w:br/>
        <w:t>c) Secretaria de Saúde;</w:t>
      </w:r>
      <w:r w:rsidRPr="00F32861">
        <w:rPr>
          <w:rFonts w:ascii="Times New Roman" w:eastAsia="Times New Roman" w:hAnsi="Times New Roman" w:cs="Times New Roman"/>
          <w:strike/>
          <w:sz w:val="24"/>
          <w:szCs w:val="24"/>
          <w:lang w:eastAsia="pt-BR"/>
        </w:rPr>
        <w:br/>
        <w:t>d) Secretaria de Educação;</w:t>
      </w:r>
      <w:r w:rsidRPr="00F32861">
        <w:rPr>
          <w:rFonts w:ascii="Times New Roman" w:eastAsia="Times New Roman" w:hAnsi="Times New Roman" w:cs="Times New Roman"/>
          <w:strike/>
          <w:sz w:val="24"/>
          <w:szCs w:val="24"/>
          <w:lang w:eastAsia="pt-BR"/>
        </w:rPr>
        <w:br/>
        <w:t>e) Fundação Cultural de Itajaí;</w:t>
      </w:r>
      <w:r w:rsidRPr="00F32861">
        <w:rPr>
          <w:rFonts w:ascii="Times New Roman" w:eastAsia="Times New Roman" w:hAnsi="Times New Roman" w:cs="Times New Roman"/>
          <w:strike/>
          <w:sz w:val="24"/>
          <w:szCs w:val="24"/>
          <w:lang w:eastAsia="pt-BR"/>
        </w:rPr>
        <w:br/>
        <w:t>f) Universidade do Vale do Itajaí;</w:t>
      </w:r>
      <w:r w:rsidRPr="00F32861">
        <w:rPr>
          <w:rFonts w:ascii="Times New Roman" w:eastAsia="Times New Roman" w:hAnsi="Times New Roman" w:cs="Times New Roman"/>
          <w:strike/>
          <w:sz w:val="24"/>
          <w:szCs w:val="24"/>
          <w:lang w:eastAsia="pt-BR"/>
        </w:rPr>
        <w:br/>
        <w:t xml:space="preserve">g) Secretaria de Relações Institucionais e Temáticas. (Redação acrescida pela Lei nº </w:t>
      </w:r>
      <w:hyperlink r:id="rId9" w:history="1">
        <w:r w:rsidRPr="00F32861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eastAsia="pt-BR"/>
          </w:rPr>
          <w:t>5615</w:t>
        </w:r>
      </w:hyperlink>
      <w:r w:rsidRPr="00F32861">
        <w:rPr>
          <w:rFonts w:ascii="Times New Roman" w:eastAsia="Times New Roman" w:hAnsi="Times New Roman" w:cs="Times New Roman"/>
          <w:strike/>
          <w:sz w:val="24"/>
          <w:szCs w:val="24"/>
          <w:lang w:eastAsia="pt-BR"/>
        </w:rPr>
        <w:t>/2010</w:t>
      </w:r>
      <w:proofErr w:type="gramStart"/>
      <w:r w:rsidRPr="00F32861">
        <w:rPr>
          <w:rFonts w:ascii="Times New Roman" w:eastAsia="Times New Roman" w:hAnsi="Times New Roman" w:cs="Times New Roman"/>
          <w:strike/>
          <w:sz w:val="24"/>
          <w:szCs w:val="24"/>
          <w:lang w:eastAsia="pt-BR"/>
        </w:rPr>
        <w:t>)</w:t>
      </w:r>
      <w:proofErr w:type="gramEnd"/>
      <w:r w:rsidRPr="00F32861">
        <w:rPr>
          <w:rFonts w:ascii="Times New Roman" w:eastAsia="Times New Roman" w:hAnsi="Times New Roman" w:cs="Times New Roman"/>
          <w:strike/>
          <w:sz w:val="24"/>
          <w:szCs w:val="24"/>
          <w:lang w:eastAsia="pt-BR"/>
        </w:rPr>
        <w:br/>
        <w:t>II - 06 (seis) representando das seguintes entidades não-governamentais:</w:t>
      </w:r>
      <w:r w:rsidRPr="00F32861">
        <w:rPr>
          <w:rFonts w:ascii="Times New Roman" w:eastAsia="Times New Roman" w:hAnsi="Times New Roman" w:cs="Times New Roman"/>
          <w:strike/>
          <w:sz w:val="24"/>
          <w:szCs w:val="24"/>
          <w:lang w:eastAsia="pt-BR"/>
        </w:rPr>
        <w:br/>
        <w:t xml:space="preserve">II - 07 (sete) representantes das seguintes entidades não-governamentais: (Redação dada pela Lei nº </w:t>
      </w:r>
      <w:hyperlink r:id="rId10" w:history="1">
        <w:r w:rsidRPr="00F32861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eastAsia="pt-BR"/>
          </w:rPr>
          <w:t>5615</w:t>
        </w:r>
      </w:hyperlink>
      <w:r w:rsidRPr="00F32861">
        <w:rPr>
          <w:rFonts w:ascii="Times New Roman" w:eastAsia="Times New Roman" w:hAnsi="Times New Roman" w:cs="Times New Roman"/>
          <w:strike/>
          <w:sz w:val="24"/>
          <w:szCs w:val="24"/>
          <w:lang w:eastAsia="pt-BR"/>
        </w:rPr>
        <w:t>/2010)</w:t>
      </w:r>
      <w:r w:rsidRPr="00F32861">
        <w:rPr>
          <w:rFonts w:ascii="Times New Roman" w:eastAsia="Times New Roman" w:hAnsi="Times New Roman" w:cs="Times New Roman"/>
          <w:strike/>
          <w:sz w:val="24"/>
          <w:szCs w:val="24"/>
          <w:lang w:eastAsia="pt-BR"/>
        </w:rPr>
        <w:br/>
        <w:t>a) Comissão Municipal do Bem Estar do Menor de Itajaí - COMBEMI;</w:t>
      </w:r>
      <w:r w:rsidRPr="00F32861">
        <w:rPr>
          <w:rFonts w:ascii="Times New Roman" w:eastAsia="Times New Roman" w:hAnsi="Times New Roman" w:cs="Times New Roman"/>
          <w:strike/>
          <w:sz w:val="24"/>
          <w:szCs w:val="24"/>
          <w:lang w:eastAsia="pt-BR"/>
        </w:rPr>
        <w:br/>
        <w:t>b) Lar Fabiano de Cristo;</w:t>
      </w:r>
      <w:r w:rsidRPr="00F32861">
        <w:rPr>
          <w:rFonts w:ascii="Times New Roman" w:eastAsia="Times New Roman" w:hAnsi="Times New Roman" w:cs="Times New Roman"/>
          <w:strike/>
          <w:sz w:val="24"/>
          <w:szCs w:val="24"/>
          <w:lang w:eastAsia="pt-BR"/>
        </w:rPr>
        <w:br/>
        <w:t>c) Ordem dos Advogados do Brasil - OAB / Subseção de Itajaí;</w:t>
      </w:r>
      <w:r w:rsidRPr="00F32861">
        <w:rPr>
          <w:rFonts w:ascii="Times New Roman" w:eastAsia="Times New Roman" w:hAnsi="Times New Roman" w:cs="Times New Roman"/>
          <w:strike/>
          <w:sz w:val="24"/>
          <w:szCs w:val="24"/>
          <w:lang w:eastAsia="pt-BR"/>
        </w:rPr>
        <w:br/>
        <w:t>d) Rede Feminina de Combate ao Câncer de Itajaí;</w:t>
      </w:r>
      <w:r w:rsidRPr="00F32861">
        <w:rPr>
          <w:rFonts w:ascii="Times New Roman" w:eastAsia="Times New Roman" w:hAnsi="Times New Roman" w:cs="Times New Roman"/>
          <w:strike/>
          <w:sz w:val="24"/>
          <w:szCs w:val="24"/>
          <w:lang w:eastAsia="pt-BR"/>
        </w:rPr>
        <w:br/>
        <w:t>e) Associação Mãos de Ouro;</w:t>
      </w:r>
      <w:r w:rsidRPr="00F32861">
        <w:rPr>
          <w:rFonts w:ascii="Times New Roman" w:eastAsia="Times New Roman" w:hAnsi="Times New Roman" w:cs="Times New Roman"/>
          <w:strike/>
          <w:sz w:val="24"/>
          <w:szCs w:val="24"/>
          <w:lang w:eastAsia="pt-BR"/>
        </w:rPr>
        <w:br/>
        <w:t xml:space="preserve">e) Grupo Mariana. (Redação dada pela Lei nº </w:t>
      </w:r>
      <w:hyperlink r:id="rId11" w:history="1">
        <w:r w:rsidRPr="00F32861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eastAsia="pt-BR"/>
          </w:rPr>
          <w:t>5605</w:t>
        </w:r>
      </w:hyperlink>
      <w:r w:rsidRPr="00F32861">
        <w:rPr>
          <w:rFonts w:ascii="Times New Roman" w:eastAsia="Times New Roman" w:hAnsi="Times New Roman" w:cs="Times New Roman"/>
          <w:strike/>
          <w:sz w:val="24"/>
          <w:szCs w:val="24"/>
          <w:lang w:eastAsia="pt-BR"/>
        </w:rPr>
        <w:t>/2010</w:t>
      </w:r>
      <w:proofErr w:type="gramStart"/>
      <w:r w:rsidRPr="00F32861">
        <w:rPr>
          <w:rFonts w:ascii="Times New Roman" w:eastAsia="Times New Roman" w:hAnsi="Times New Roman" w:cs="Times New Roman"/>
          <w:strike/>
          <w:sz w:val="24"/>
          <w:szCs w:val="24"/>
          <w:lang w:eastAsia="pt-BR"/>
        </w:rPr>
        <w:t>)</w:t>
      </w:r>
      <w:proofErr w:type="gramEnd"/>
      <w:r w:rsidRPr="00F32861">
        <w:rPr>
          <w:rFonts w:ascii="Times New Roman" w:eastAsia="Times New Roman" w:hAnsi="Times New Roman" w:cs="Times New Roman"/>
          <w:strike/>
          <w:sz w:val="24"/>
          <w:szCs w:val="24"/>
          <w:lang w:eastAsia="pt-BR"/>
        </w:rPr>
        <w:br/>
        <w:t>f) Associação de Moradores do Bairro Fazenda</w:t>
      </w:r>
      <w:r w:rsidRPr="00F32861">
        <w:rPr>
          <w:rFonts w:ascii="Times New Roman" w:eastAsia="Times New Roman" w:hAnsi="Times New Roman" w:cs="Times New Roman"/>
          <w:strike/>
          <w:sz w:val="24"/>
          <w:szCs w:val="24"/>
          <w:lang w:eastAsia="pt-BR"/>
        </w:rPr>
        <w:br/>
        <w:t xml:space="preserve">g) União Brasileira de Mulheres - UBM (Redação acrescida pela Lei nº </w:t>
      </w:r>
      <w:hyperlink r:id="rId12" w:history="1">
        <w:r w:rsidRPr="00F32861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eastAsia="pt-BR"/>
          </w:rPr>
          <w:t>5615</w:t>
        </w:r>
      </w:hyperlink>
      <w:r w:rsidRPr="00F32861">
        <w:rPr>
          <w:rFonts w:ascii="Times New Roman" w:eastAsia="Times New Roman" w:hAnsi="Times New Roman" w:cs="Times New Roman"/>
          <w:strike/>
          <w:sz w:val="24"/>
          <w:szCs w:val="24"/>
          <w:lang w:eastAsia="pt-BR"/>
        </w:rPr>
        <w:t>/2010)</w:t>
      </w:r>
      <w:r w:rsidRPr="00F32861">
        <w:rPr>
          <w:rFonts w:ascii="Times New Roman" w:eastAsia="Times New Roman" w:hAnsi="Times New Roman" w:cs="Times New Roman"/>
          <w:strike/>
          <w:sz w:val="24"/>
          <w:szCs w:val="24"/>
          <w:lang w:eastAsia="pt-BR"/>
        </w:rPr>
        <w:br/>
        <w:t>§ 1º Os órgãos e entidades que compõem o Conselho Municipal dos Direitos da Mulher deverão indicar um suplente para substituir os seus representantes titulares em suas ausências e impedimentos.</w:t>
      </w:r>
      <w:r w:rsidRPr="00F32861">
        <w:rPr>
          <w:rFonts w:ascii="Times New Roman" w:eastAsia="Times New Roman" w:hAnsi="Times New Roman" w:cs="Times New Roman"/>
          <w:strike/>
          <w:sz w:val="24"/>
          <w:szCs w:val="24"/>
          <w:lang w:eastAsia="pt-BR"/>
        </w:rPr>
        <w:br/>
        <w:t>§ 2º As funções de membro do Conselho não serão remuneradas, mas consideradas de serviço público relevante.</w:t>
      </w:r>
      <w:r w:rsidRPr="00F32861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F32861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bookmarkStart w:id="3" w:name="artigo_4"/>
      <w:r w:rsidRPr="00F32861">
        <w:rPr>
          <w:rFonts w:ascii="Times New Roman" w:eastAsia="Times New Roman" w:hAnsi="Times New Roman" w:cs="Times New Roman"/>
          <w:sz w:val="24"/>
          <w:szCs w:val="24"/>
          <w:lang w:eastAsia="pt-BR"/>
        </w:rPr>
        <w:t>Art. 4º</w:t>
      </w:r>
      <w:bookmarkEnd w:id="3"/>
      <w:r w:rsidRPr="00F3286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O Conselho Municipal dos Direitos da Mulher será integrado por 14 (quatorze) representantes titulares e seus respectivos suplentes, nomeados pelo Chefe do Poder Executivo, com mandato de 2 (dois) anos, contados da publicação do Decreto de nomeação, admitida uma recondução sucessiva, sendo:</w:t>
      </w:r>
      <w:r w:rsidRPr="00F3286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</w:r>
      <w:r w:rsidRPr="00F3286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I - 7 (sete) representantes de órgãos públicos, sendo um de cada um dos seguintes:</w:t>
      </w:r>
      <w:r w:rsidRPr="00F3286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</w:r>
      <w:r w:rsidRPr="00F3286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a) Secretaria de Desenvolvimento Social;</w:t>
      </w:r>
      <w:r w:rsidRPr="00F3286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b) Secretaria de Estado da Segurança Pública, através da Delegacia de Polícia de Proteção à Criança, Adolescente, Mulher e Idoso, sediada em Itajaí;</w:t>
      </w:r>
      <w:r w:rsidRPr="00F3286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c) Secretaria Municipal de Saúde;</w:t>
      </w:r>
      <w:r w:rsidRPr="00F3286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d) Secretaria Municipal de Educação;</w:t>
      </w:r>
      <w:r w:rsidRPr="00F3286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e) Fundação Cultural de Itajaí;</w:t>
      </w:r>
      <w:r w:rsidRPr="00F3286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f) Secretaria Municipal de Desenvolvimento Econômico, Emprego e Renda;</w:t>
      </w:r>
      <w:r w:rsidRPr="00F3286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g) Secretaria Municipal de Relações Institucionais e Temáticas.</w:t>
      </w:r>
      <w:r w:rsidRPr="00F3286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</w:r>
      <w:r w:rsidRPr="00F3286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br/>
        <w:t>II - 7(sete) representantes de entidades não governamentais.</w:t>
      </w:r>
      <w:r w:rsidRPr="00F3286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</w:r>
      <w:r w:rsidRPr="00F3286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 xml:space="preserve">§ 1º As entidades não governamentais, serão escolhidas bienalmente, em fórum próprio, convocado pela Secretaria Municipal de Desenvolvimento Social, </w:t>
      </w:r>
      <w:proofErr w:type="gramStart"/>
      <w:r w:rsidRPr="00F3286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obedecendo</w:t>
      </w:r>
      <w:proofErr w:type="gramEnd"/>
      <w:r w:rsidRPr="00F3286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aos princípios de escolha constantes do Edital de Convocação. Após escolhidas, estas indicarão seus representantes.</w:t>
      </w:r>
      <w:r w:rsidRPr="00F3286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</w:r>
      <w:r w:rsidRPr="00F3286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§ 2º Os suplentes indicados de cada entidade, substituirão os titulares em suas ausências e impedimentos.</w:t>
      </w:r>
      <w:r w:rsidRPr="00F3286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</w:r>
      <w:r w:rsidRPr="00F3286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 xml:space="preserve">§ 3º As funções de Membro do Conselho não serão remuneradas, mas consideradas de serviço público relevante. (Redação dada pela Lei nº </w:t>
      </w:r>
      <w:hyperlink r:id="rId13" w:history="1">
        <w:r w:rsidRPr="00F3286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t-BR"/>
          </w:rPr>
          <w:t>6688</w:t>
        </w:r>
      </w:hyperlink>
      <w:r w:rsidRPr="00F3286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/2015</w:t>
      </w:r>
      <w:proofErr w:type="gramStart"/>
      <w:r w:rsidRPr="00F3286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)</w:t>
      </w:r>
      <w:proofErr w:type="gramEnd"/>
      <w:r w:rsidRPr="00F32861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F32861">
        <w:rPr>
          <w:rFonts w:ascii="Times New Roman" w:eastAsia="Times New Roman" w:hAnsi="Times New Roman" w:cs="Times New Roman"/>
          <w:strike/>
          <w:sz w:val="24"/>
          <w:szCs w:val="24"/>
          <w:lang w:eastAsia="pt-BR"/>
        </w:rPr>
        <w:br/>
        <w:t>Art. 5º Na primeira reunião do Conselho será eleita a Diretoria composta de Presidente, Vice-Presidente e Secretário, bem como iniciará a elaboração de seu Regimento Interno.</w:t>
      </w:r>
      <w:r w:rsidRPr="00F32861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F32861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bookmarkStart w:id="4" w:name="artigo_5"/>
      <w:r w:rsidRPr="00F32861">
        <w:rPr>
          <w:rFonts w:ascii="Times New Roman" w:eastAsia="Times New Roman" w:hAnsi="Times New Roman" w:cs="Times New Roman"/>
          <w:sz w:val="24"/>
          <w:szCs w:val="24"/>
          <w:lang w:eastAsia="pt-BR"/>
        </w:rPr>
        <w:t>Art. 5º</w:t>
      </w:r>
      <w:bookmarkEnd w:id="4"/>
      <w:r w:rsidRPr="00F3286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A diretoria do Conselho será eleita na primeira reunião do Conselho após cada renovação bienal, sendo composta pelo Presidente, Vice-Presidente e Secretária. (Redação dada pela Lei nº </w:t>
      </w:r>
      <w:hyperlink r:id="rId14" w:history="1">
        <w:r w:rsidRPr="00F3286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t-BR"/>
          </w:rPr>
          <w:t>6688</w:t>
        </w:r>
      </w:hyperlink>
      <w:r w:rsidRPr="00F3286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/2015</w:t>
      </w:r>
      <w:proofErr w:type="gramStart"/>
      <w:r w:rsidRPr="00F3286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)</w:t>
      </w:r>
      <w:proofErr w:type="gramEnd"/>
      <w:r w:rsidRPr="00F32861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F32861">
        <w:rPr>
          <w:rFonts w:ascii="Times New Roman" w:eastAsia="Times New Roman" w:hAnsi="Times New Roman" w:cs="Times New Roman"/>
          <w:strike/>
          <w:sz w:val="24"/>
          <w:szCs w:val="24"/>
          <w:lang w:eastAsia="pt-BR"/>
        </w:rPr>
        <w:br/>
        <w:t>Art. 6º O corpo funcional dos órgãos que compõem o Conselho Municipal dos Direitos da Mulher será formado, preferencialmente, por servidores do sexo feminino, aos quais serão oferecidos cursos de treinamento e capacitação específicos.</w:t>
      </w:r>
      <w:r w:rsidRPr="00F32861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F32861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bookmarkStart w:id="5" w:name="artigo_6"/>
      <w:r w:rsidRPr="00F32861">
        <w:rPr>
          <w:rFonts w:ascii="Times New Roman" w:eastAsia="Times New Roman" w:hAnsi="Times New Roman" w:cs="Times New Roman"/>
          <w:sz w:val="24"/>
          <w:szCs w:val="24"/>
          <w:lang w:eastAsia="pt-BR"/>
        </w:rPr>
        <w:t>Art. 6º</w:t>
      </w:r>
      <w:bookmarkEnd w:id="5"/>
      <w:r w:rsidRPr="00F3286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Eventuais servidores para atender a parte administrativa do Conselho, será cedida pelo Município e composta, preferencialmente, por servidoras do sexo feminino, podendo ser oferecido curso de treinamento e capacitação específico. (Redação dada pela Lei nº </w:t>
      </w:r>
      <w:hyperlink r:id="rId15" w:history="1">
        <w:r w:rsidRPr="00F3286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t-BR"/>
          </w:rPr>
          <w:t>6688</w:t>
        </w:r>
      </w:hyperlink>
      <w:r w:rsidRPr="00F3286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/2015</w:t>
      </w:r>
      <w:proofErr w:type="gramStart"/>
      <w:r w:rsidRPr="00F3286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)</w:t>
      </w:r>
      <w:proofErr w:type="gramEnd"/>
      <w:r w:rsidRPr="00F32861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F32861">
        <w:rPr>
          <w:rFonts w:ascii="Times New Roman" w:eastAsia="Times New Roman" w:hAnsi="Times New Roman" w:cs="Times New Roman"/>
          <w:strike/>
          <w:sz w:val="24"/>
          <w:szCs w:val="24"/>
          <w:lang w:eastAsia="pt-BR"/>
        </w:rPr>
        <w:br/>
        <w:t>Art. 7º O Conselho Municipal dos Direitos da Mulher terá como recursos financeiros:</w:t>
      </w:r>
      <w:r w:rsidRPr="00F32861">
        <w:rPr>
          <w:rFonts w:ascii="Times New Roman" w:eastAsia="Times New Roman" w:hAnsi="Times New Roman" w:cs="Times New Roman"/>
          <w:strike/>
          <w:sz w:val="24"/>
          <w:szCs w:val="24"/>
          <w:lang w:eastAsia="pt-BR"/>
        </w:rPr>
        <w:br/>
        <w:t>I - dotações orçamentárias específicas;</w:t>
      </w:r>
      <w:r w:rsidRPr="00F32861">
        <w:rPr>
          <w:rFonts w:ascii="Times New Roman" w:eastAsia="Times New Roman" w:hAnsi="Times New Roman" w:cs="Times New Roman"/>
          <w:strike/>
          <w:sz w:val="24"/>
          <w:szCs w:val="24"/>
          <w:lang w:eastAsia="pt-BR"/>
        </w:rPr>
        <w:br/>
        <w:t>II - dotações públicas e privadas;</w:t>
      </w:r>
      <w:r w:rsidRPr="00F32861">
        <w:rPr>
          <w:rFonts w:ascii="Times New Roman" w:eastAsia="Times New Roman" w:hAnsi="Times New Roman" w:cs="Times New Roman"/>
          <w:strike/>
          <w:sz w:val="24"/>
          <w:szCs w:val="24"/>
          <w:lang w:eastAsia="pt-BR"/>
        </w:rPr>
        <w:br/>
        <w:t>III - convênios e consórcios intergovernamentais;</w:t>
      </w:r>
      <w:r w:rsidRPr="00F32861">
        <w:rPr>
          <w:rFonts w:ascii="Times New Roman" w:eastAsia="Times New Roman" w:hAnsi="Times New Roman" w:cs="Times New Roman"/>
          <w:strike/>
          <w:sz w:val="24"/>
          <w:szCs w:val="24"/>
          <w:lang w:eastAsia="pt-BR"/>
        </w:rPr>
        <w:br/>
        <w:t>IV - operações de crédito como organismos nacionais e internacionais;</w:t>
      </w:r>
      <w:r w:rsidRPr="00F32861">
        <w:rPr>
          <w:rFonts w:ascii="Times New Roman" w:eastAsia="Times New Roman" w:hAnsi="Times New Roman" w:cs="Times New Roman"/>
          <w:strike/>
          <w:sz w:val="24"/>
          <w:szCs w:val="24"/>
          <w:lang w:eastAsia="pt-BR"/>
        </w:rPr>
        <w:br/>
        <w:t>V - outras receitas.</w:t>
      </w:r>
      <w:r w:rsidRPr="00F32861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F32861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bookmarkStart w:id="6" w:name="artigo_7"/>
      <w:r w:rsidRPr="00F32861">
        <w:rPr>
          <w:rFonts w:ascii="Times New Roman" w:eastAsia="Times New Roman" w:hAnsi="Times New Roman" w:cs="Times New Roman"/>
          <w:sz w:val="24"/>
          <w:szCs w:val="24"/>
          <w:lang w:eastAsia="pt-BR"/>
        </w:rPr>
        <w:t>Art. 7º</w:t>
      </w:r>
      <w:bookmarkEnd w:id="6"/>
      <w:r w:rsidRPr="00F3286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O Poder Executivo consignará, anualmente, no Orçamento Municipal, dotações específicas necessárias para atender as despesas de funcionamento do Conselho. (Redação dada pela Lei nº </w:t>
      </w:r>
      <w:hyperlink r:id="rId16" w:history="1">
        <w:r w:rsidRPr="00F3286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t-BR"/>
          </w:rPr>
          <w:t>6688</w:t>
        </w:r>
      </w:hyperlink>
      <w:r w:rsidRPr="00F3286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/2015</w:t>
      </w:r>
      <w:proofErr w:type="gramStart"/>
      <w:r w:rsidRPr="00F3286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)</w:t>
      </w:r>
      <w:proofErr w:type="gramEnd"/>
      <w:r w:rsidRPr="00F32861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F32861">
        <w:rPr>
          <w:rFonts w:ascii="Times New Roman" w:eastAsia="Times New Roman" w:hAnsi="Times New Roman" w:cs="Times New Roman"/>
          <w:strike/>
          <w:sz w:val="24"/>
          <w:szCs w:val="24"/>
          <w:lang w:eastAsia="pt-BR"/>
        </w:rPr>
        <w:br/>
        <w:t>Art. 8º Fica o Poder Executivo autorizado a abrir crédito especial para atender as despesas com a instalação do Conselho Municipal dos Direitos da Mulher, e o desempenho de suas atribuições no exercício financeiro de sua criação.</w:t>
      </w:r>
      <w:r w:rsidRPr="00F32861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F32861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bookmarkStart w:id="7" w:name="artigo_8"/>
      <w:r w:rsidRPr="00F32861">
        <w:rPr>
          <w:rFonts w:ascii="Times New Roman" w:eastAsia="Times New Roman" w:hAnsi="Times New Roman" w:cs="Times New Roman"/>
          <w:sz w:val="24"/>
          <w:szCs w:val="24"/>
          <w:lang w:eastAsia="pt-BR"/>
        </w:rPr>
        <w:t>Art. 8º</w:t>
      </w:r>
      <w:bookmarkEnd w:id="7"/>
      <w:r w:rsidRPr="00F3286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O conselho apresentará, semestralmente, ao Prefeito e à Câmara de Vereadores, um relatório de suas atividades, incluindo a aplicação de recursos. (Redação dada pela Lei nº </w:t>
      </w:r>
      <w:hyperlink r:id="rId17" w:history="1">
        <w:r w:rsidRPr="00F3286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t-BR"/>
          </w:rPr>
          <w:t>6688</w:t>
        </w:r>
      </w:hyperlink>
      <w:r w:rsidRPr="00F3286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/2015</w:t>
      </w:r>
      <w:proofErr w:type="gramStart"/>
      <w:r w:rsidRPr="00F3286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)</w:t>
      </w:r>
      <w:proofErr w:type="gramEnd"/>
      <w:r w:rsidRPr="00F32861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F32861">
        <w:rPr>
          <w:rFonts w:ascii="Times New Roman" w:eastAsia="Times New Roman" w:hAnsi="Times New Roman" w:cs="Times New Roman"/>
          <w:strike/>
          <w:sz w:val="24"/>
          <w:szCs w:val="24"/>
          <w:lang w:eastAsia="pt-BR"/>
        </w:rPr>
        <w:br/>
        <w:t xml:space="preserve">Art. 9º O Conselho apresentará trimestralmente um relatório de suas atividades, </w:t>
      </w:r>
      <w:r w:rsidRPr="00F32861">
        <w:rPr>
          <w:rFonts w:ascii="Times New Roman" w:eastAsia="Times New Roman" w:hAnsi="Times New Roman" w:cs="Times New Roman"/>
          <w:strike/>
          <w:sz w:val="24"/>
          <w:szCs w:val="24"/>
          <w:lang w:eastAsia="pt-BR"/>
        </w:rPr>
        <w:lastRenderedPageBreak/>
        <w:t>incluindo a aplicação de recursos, ao Prefeito e á Câmara Municipal de Itajaí.</w:t>
      </w:r>
      <w:r w:rsidRPr="00F32861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F32861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bookmarkStart w:id="8" w:name="artigo_9"/>
      <w:r w:rsidRPr="00F32861">
        <w:rPr>
          <w:rFonts w:ascii="Times New Roman" w:eastAsia="Times New Roman" w:hAnsi="Times New Roman" w:cs="Times New Roman"/>
          <w:sz w:val="24"/>
          <w:szCs w:val="24"/>
          <w:lang w:eastAsia="pt-BR"/>
        </w:rPr>
        <w:t>Art. 9º</w:t>
      </w:r>
      <w:bookmarkEnd w:id="8"/>
      <w:r w:rsidRPr="00F3286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Esta Lei entrará em vigor na data de sua publicação, revogadas as disposições em contrário. (Redação dada pela Lei nº </w:t>
      </w:r>
      <w:hyperlink r:id="rId18" w:history="1">
        <w:r w:rsidRPr="00F3286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t-BR"/>
          </w:rPr>
          <w:t>6688</w:t>
        </w:r>
      </w:hyperlink>
      <w:r w:rsidRPr="00F3286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/2015</w:t>
      </w:r>
      <w:proofErr w:type="gramStart"/>
      <w:r w:rsidRPr="00F3286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)</w:t>
      </w:r>
      <w:proofErr w:type="gramEnd"/>
      <w:r w:rsidRPr="00F32861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F32861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bookmarkStart w:id="9" w:name="artigo_10"/>
      <w:r w:rsidRPr="00F32861">
        <w:rPr>
          <w:rFonts w:ascii="Times New Roman" w:eastAsia="Times New Roman" w:hAnsi="Times New Roman" w:cs="Times New Roman"/>
          <w:sz w:val="24"/>
          <w:szCs w:val="24"/>
          <w:lang w:eastAsia="pt-BR"/>
        </w:rPr>
        <w:t>Art. 10</w:t>
      </w:r>
      <w:bookmarkEnd w:id="9"/>
      <w:r w:rsidRPr="00F3286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Esta Lei entrará em vigor na data de sua publicação.</w:t>
      </w:r>
      <w:r w:rsidRPr="00F32861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F32861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bookmarkStart w:id="10" w:name="artigo_11"/>
      <w:r w:rsidRPr="00F32861">
        <w:rPr>
          <w:rFonts w:ascii="Times New Roman" w:eastAsia="Times New Roman" w:hAnsi="Times New Roman" w:cs="Times New Roman"/>
          <w:sz w:val="24"/>
          <w:szCs w:val="24"/>
          <w:lang w:eastAsia="pt-BR"/>
        </w:rPr>
        <w:t>Art. 11</w:t>
      </w:r>
      <w:bookmarkEnd w:id="10"/>
      <w:r w:rsidRPr="00F3286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Revogam-se as disposições em contrário.</w:t>
      </w:r>
      <w:r w:rsidRPr="00F32861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F32861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Prefeitura de Itajaí, 17 de outubro de 2008.</w:t>
      </w:r>
      <w:r w:rsidRPr="00F32861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F32861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VOLNEI JOSÉ MORASTONI</w:t>
      </w:r>
      <w:r w:rsidRPr="00F32861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Prefeito de Itajaí </w:t>
      </w:r>
      <w:r w:rsidRPr="00F32861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F32861" w:rsidRPr="00F32861" w:rsidRDefault="00F32861" w:rsidP="00F32861">
      <w:pPr>
        <w:spacing w:before="225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</w:pPr>
      <w:r w:rsidRPr="00F32861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Data de Publicação no </w:t>
      </w:r>
      <w:hyperlink r:id="rId19" w:tooltip="www.leismunicipais.com.br" w:history="1">
        <w:r w:rsidRPr="00F3286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pt-BR"/>
          </w:rPr>
          <w:t xml:space="preserve">Sistema </w:t>
        </w:r>
        <w:proofErr w:type="spellStart"/>
        <w:proofErr w:type="gramStart"/>
        <w:r w:rsidRPr="00F3286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pt-BR"/>
          </w:rPr>
          <w:t>LeisMunicipais</w:t>
        </w:r>
        <w:proofErr w:type="spellEnd"/>
        <w:proofErr w:type="gramEnd"/>
      </w:hyperlink>
      <w:r w:rsidRPr="00F32861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: 17/11/2015 </w:t>
      </w:r>
    </w:p>
    <w:p w:rsidR="00320FF0" w:rsidRDefault="00F32861"/>
    <w:sectPr w:rsidR="00320FF0" w:rsidSect="00162F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32861"/>
    <w:rsid w:val="00162FC6"/>
    <w:rsid w:val="004563E6"/>
    <w:rsid w:val="00CD5992"/>
    <w:rsid w:val="00F32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FC6"/>
  </w:style>
  <w:style w:type="paragraph" w:styleId="Ttulo1">
    <w:name w:val="heading 1"/>
    <w:basedOn w:val="Normal"/>
    <w:link w:val="Ttulo1Char"/>
    <w:uiPriority w:val="9"/>
    <w:qFormat/>
    <w:rsid w:val="00F328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F328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32861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F32861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32861"/>
    <w:rPr>
      <w:color w:val="0000FF"/>
      <w:u w:val="single"/>
    </w:rPr>
  </w:style>
  <w:style w:type="character" w:customStyle="1" w:styleId="label">
    <w:name w:val="label"/>
    <w:basedOn w:val="Fontepargpadro"/>
    <w:rsid w:val="00F32861"/>
  </w:style>
  <w:style w:type="paragraph" w:customStyle="1" w:styleId="data-publicacao">
    <w:name w:val="data-publicacao"/>
    <w:basedOn w:val="Normal"/>
    <w:rsid w:val="00F32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6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ismunicipais.com.br/a1/sc/i/itajai/lei-ordinaria/2010/561/5615/lei-ordinaria-n-5615-2010-altera-dispositivos-da-lei-n-5193-de-17-de-outubro-de-2008-que-dispoe-sobre-a-criacao-do-conselho-municipal-dos-direitos-da-mulher-e-da-outras-providencias" TargetMode="External"/><Relationship Id="rId13" Type="http://schemas.openxmlformats.org/officeDocument/2006/relationships/hyperlink" Target="https://leismunicipais.com.br/a1/sc/i/itajai/lei-ordinaria/2015/668/6688/lei-ordinaria-n-6688-2015-altera-a-redacao-da-lei-n-5193-de-17-de-outubro-de-2008-que-dispoe-sobre-a-criacao-do-conselho-municipal-dos-direitos-da-mulher-e-da-outras-providencias" TargetMode="External"/><Relationship Id="rId18" Type="http://schemas.openxmlformats.org/officeDocument/2006/relationships/hyperlink" Target="https://leismunicipais.com.br/a1/sc/i/itajai/lei-ordinaria/2015/668/6688/lei-ordinaria-n-6688-2015-altera-a-redacao-da-lei-n-5193-de-17-de-outubro-de-2008-que-dispoe-sobre-a-criacao-do-conselho-municipal-dos-direitos-da-mulher-e-da-outras-providencias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leismunicipais.com.br/a1/sc/i/itajai/lei-ordinaria/2015/668/6688/lei-ordinaria-n-6688-2015-altera-a-redacao-da-lei-n-5193-de-17-de-outubro-de-2008-que-dispoe-sobre-a-criacao-do-conselho-municipal-dos-direitos-da-mulher-e-da-outras-providencias" TargetMode="External"/><Relationship Id="rId12" Type="http://schemas.openxmlformats.org/officeDocument/2006/relationships/hyperlink" Target="https://leismunicipais.com.br/a1/sc/i/itajai/lei-ordinaria/2010/561/5615/lei-ordinaria-n-5615-2010-altera-dispositivos-da-lei-n-5193-de-17-de-outubro-de-2008-que-dispoe-sobre-a-criacao-do-conselho-municipal-dos-direitos-da-mulher-e-da-outras-providencias" TargetMode="External"/><Relationship Id="rId17" Type="http://schemas.openxmlformats.org/officeDocument/2006/relationships/hyperlink" Target="https://leismunicipais.com.br/a1/sc/i/itajai/lei-ordinaria/2015/668/6688/lei-ordinaria-n-6688-2015-altera-a-redacao-da-lei-n-5193-de-17-de-outubro-de-2008-que-dispoe-sobre-a-criacao-do-conselho-municipal-dos-direitos-da-mulher-e-da-outras-providencia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eismunicipais.com.br/a1/sc/i/itajai/lei-ordinaria/2015/668/6688/lei-ordinaria-n-6688-2015-altera-a-redacao-da-lei-n-5193-de-17-de-outubro-de-2008-que-dispoe-sobre-a-criacao-do-conselho-municipal-dos-direitos-da-mulher-e-da-outras-providencias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eismunicipais.com.br/a1/sc/i/itajai/lei-ordinaria/2015/668/6688/lei-ordinaria-n-6688-2015-altera-a-redacao-da-lei-n-5193-de-17-de-outubro-de-2008-que-dispoe-sobre-a-criacao-do-conselho-municipal-dos-direitos-da-mulher-e-da-outras-providencias" TargetMode="External"/><Relationship Id="rId11" Type="http://schemas.openxmlformats.org/officeDocument/2006/relationships/hyperlink" Target="https://leismunicipais.com.br/a1/sc/i/itajai/lei-ordinaria/2010/560/5605/lei-ordinaria-n-5605-2010-altera-a-composicao-do-conselho-municipal-dos-direitos-da-mulher-de-que-trata-a-lei-n-5193-de-17-de-outubro-de-2008" TargetMode="External"/><Relationship Id="rId5" Type="http://schemas.openxmlformats.org/officeDocument/2006/relationships/hyperlink" Target="https://leismunicipais.com.br/a1/sc/i/itajai/lei-ordinaria/2015/668/6688/lei-ordinaria-n-6688-2015-altera-a-redacao-da-lei-n-5193-de-17-de-outubro-de-2008-que-dispoe-sobre-a-criacao-do-conselho-municipal-dos-direitos-da-mulher-e-da-outras-providencias" TargetMode="External"/><Relationship Id="rId15" Type="http://schemas.openxmlformats.org/officeDocument/2006/relationships/hyperlink" Target="https://leismunicipais.com.br/a1/sc/i/itajai/lei-ordinaria/2015/668/6688/lei-ordinaria-n-6688-2015-altera-a-redacao-da-lei-n-5193-de-17-de-outubro-de-2008-que-dispoe-sobre-a-criacao-do-conselho-municipal-dos-direitos-da-mulher-e-da-outras-providencias" TargetMode="External"/><Relationship Id="rId10" Type="http://schemas.openxmlformats.org/officeDocument/2006/relationships/hyperlink" Target="https://leismunicipais.com.br/a1/sc/i/itajai/lei-ordinaria/2010/561/5615/lei-ordinaria-n-5615-2010-altera-dispositivos-da-lei-n-5193-de-17-de-outubro-de-2008-que-dispoe-sobre-a-criacao-do-conselho-municipal-dos-direitos-da-mulher-e-da-outras-providencias" TargetMode="External"/><Relationship Id="rId19" Type="http://schemas.openxmlformats.org/officeDocument/2006/relationships/hyperlink" Target="https://www.leismunicipais.com.br" TargetMode="External"/><Relationship Id="rId4" Type="http://schemas.openxmlformats.org/officeDocument/2006/relationships/hyperlink" Target="https://leismunicipais.com.br/a1/sc/i/itajai/decreto/2012/978/9780/decreto-n-9780-2012-homologa-o-regimento-interno-do-conselho-municipal-dos-direitos-da-mulher" TargetMode="External"/><Relationship Id="rId9" Type="http://schemas.openxmlformats.org/officeDocument/2006/relationships/hyperlink" Target="https://leismunicipais.com.br/a1/sc/i/itajai/lei-ordinaria/2010/561/5615/lei-ordinaria-n-5615-2010-altera-dispositivos-da-lei-n-5193-de-17-de-outubro-de-2008-que-dispoe-sobre-a-criacao-do-conselho-municipal-dos-direitos-da-mulher-e-da-outras-providencias" TargetMode="External"/><Relationship Id="rId14" Type="http://schemas.openxmlformats.org/officeDocument/2006/relationships/hyperlink" Target="https://leismunicipais.com.br/a1/sc/i/itajai/lei-ordinaria/2015/668/6688/lei-ordinaria-n-6688-2015-altera-a-redacao-da-lei-n-5193-de-17-de-outubro-de-2008-que-dispoe-sobre-a-criacao-do-conselho-municipal-dos-direitos-da-mulher-e-da-outras-providencias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2304</Words>
  <Characters>12446</Characters>
  <Application>Microsoft Office Word</Application>
  <DocSecurity>0</DocSecurity>
  <Lines>103</Lines>
  <Paragraphs>29</Paragraphs>
  <ScaleCrop>false</ScaleCrop>
  <Company/>
  <LinksUpToDate>false</LinksUpToDate>
  <CharactersWithSpaces>14721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2016-09-23T18:14:00Z</dcterms:created>
  <dcterms:modified xsi:type="dcterms:W3CDTF">2016-09-23T18:15:00Z</dcterms:modified>
</cp:coreProperties>
</file>