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861" w:rsidRPr="00417861" w:rsidRDefault="00417861" w:rsidP="00417861">
      <w:pPr>
        <w:shd w:val="clear" w:color="auto" w:fill="FFFFFF"/>
        <w:spacing w:after="0" w:line="240" w:lineRule="auto"/>
        <w:outlineLvl w:val="1"/>
        <w:rPr>
          <w:rFonts w:ascii="Calibri" w:eastAsia="Times New Roman" w:hAnsi="Calibri" w:cs="Times New Roman"/>
          <w:b/>
          <w:bCs/>
          <w:color w:val="333333"/>
          <w:sz w:val="27"/>
          <w:szCs w:val="27"/>
          <w:lang w:eastAsia="pt-BR"/>
        </w:rPr>
      </w:pPr>
      <w:r w:rsidRPr="00417861">
        <w:rPr>
          <w:rFonts w:ascii="Calibri" w:eastAsia="Times New Roman" w:hAnsi="Calibri" w:cs="Times New Roman"/>
          <w:b/>
          <w:bCs/>
          <w:color w:val="333333"/>
          <w:sz w:val="27"/>
          <w:szCs w:val="27"/>
          <w:lang w:eastAsia="pt-BR"/>
        </w:rPr>
        <w:t>DECRETO Nº 10.707, DE 31 DE MARÇO DE 2016.</w:t>
      </w:r>
    </w:p>
    <w:p w:rsidR="00417861" w:rsidRPr="00417861" w:rsidRDefault="00417861" w:rsidP="004178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</w:p>
    <w:p w:rsidR="00417861" w:rsidRPr="00417861" w:rsidRDefault="00417861" w:rsidP="00417861">
      <w:pPr>
        <w:shd w:val="clear" w:color="auto" w:fill="FFFFFF"/>
        <w:spacing w:before="272" w:after="340" w:line="240" w:lineRule="auto"/>
        <w:ind w:left="204" w:right="272"/>
        <w:outlineLvl w:val="0"/>
        <w:rPr>
          <w:rFonts w:ascii="Calibri" w:eastAsia="Times New Roman" w:hAnsi="Calibri" w:cs="Times New Roman"/>
          <w:b/>
          <w:bCs/>
          <w:color w:val="333333"/>
          <w:kern w:val="36"/>
          <w:sz w:val="27"/>
          <w:szCs w:val="27"/>
          <w:lang w:eastAsia="pt-BR"/>
        </w:rPr>
      </w:pPr>
      <w:r w:rsidRPr="00417861">
        <w:rPr>
          <w:rFonts w:ascii="Calibri" w:eastAsia="Times New Roman" w:hAnsi="Calibri" w:cs="Times New Roman"/>
          <w:b/>
          <w:bCs/>
          <w:color w:val="333333"/>
          <w:kern w:val="36"/>
          <w:sz w:val="27"/>
          <w:szCs w:val="27"/>
          <w:lang w:eastAsia="pt-BR"/>
        </w:rPr>
        <w:t>NOMEIA MEMBROS DO</w:t>
      </w:r>
      <w:r w:rsidRPr="00417861">
        <w:rPr>
          <w:rFonts w:ascii="Calibri" w:eastAsia="Times New Roman" w:hAnsi="Calibri" w:cs="Times New Roman"/>
          <w:b/>
          <w:bCs/>
          <w:color w:val="333333"/>
          <w:kern w:val="36"/>
          <w:sz w:val="27"/>
          <w:lang w:eastAsia="pt-BR"/>
        </w:rPr>
        <w:t> CONSELHO </w:t>
      </w:r>
      <w:r w:rsidRPr="00417861">
        <w:rPr>
          <w:rFonts w:ascii="Calibri" w:eastAsia="Times New Roman" w:hAnsi="Calibri" w:cs="Times New Roman"/>
          <w:b/>
          <w:bCs/>
          <w:color w:val="333333"/>
          <w:kern w:val="36"/>
          <w:sz w:val="27"/>
          <w:szCs w:val="27"/>
          <w:lang w:eastAsia="pt-BR"/>
        </w:rPr>
        <w:t>MUNICIPAL DO MEIO AMBIENTE - COMDEMA.</w:t>
      </w:r>
    </w:p>
    <w:p w:rsidR="00320FF0" w:rsidRDefault="00417861" w:rsidP="00417861">
      <w:pPr>
        <w:rPr>
          <w:rFonts w:ascii="Calibri" w:eastAsia="Times New Roman" w:hAnsi="Calibri" w:cs="Times New Roman"/>
          <w:color w:val="333333"/>
          <w:lang w:eastAsia="pt-BR"/>
        </w:rPr>
      </w:pP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PREFEITA MUNICIPAL DE ITAJAÍ, em exercício, no uso de suas atribuições, com fundamento no Art. 47, inciso VII, da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t> </w:t>
      </w:r>
      <w:hyperlink r:id="rId4" w:history="1">
        <w:r w:rsidRPr="00417861">
          <w:rPr>
            <w:rFonts w:ascii="Calibri" w:eastAsia="Times New Roman" w:hAnsi="Calibri" w:cs="Times New Roman"/>
            <w:b/>
            <w:bCs/>
            <w:color w:val="A28329"/>
            <w:u w:val="single"/>
            <w:lang w:eastAsia="pt-BR"/>
          </w:rPr>
          <w:t>Lei Orgânica</w:t>
        </w:r>
      </w:hyperlink>
      <w:r w:rsidRPr="00417861">
        <w:rPr>
          <w:rFonts w:ascii="Calibri" w:eastAsia="Times New Roman" w:hAnsi="Calibri" w:cs="Times New Roman"/>
          <w:color w:val="333333"/>
          <w:lang w:eastAsia="pt-BR"/>
        </w:rPr>
        <w:t> </w:t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Municipal, bem como com o disposto na Lei nº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t> </w:t>
      </w:r>
      <w:hyperlink r:id="rId5" w:history="1">
        <w:r w:rsidRPr="00417861">
          <w:rPr>
            <w:rFonts w:ascii="Calibri" w:eastAsia="Times New Roman" w:hAnsi="Calibri" w:cs="Times New Roman"/>
            <w:b/>
            <w:bCs/>
            <w:color w:val="A28329"/>
            <w:u w:val="single"/>
            <w:lang w:eastAsia="pt-BR"/>
          </w:rPr>
          <w:t>4.885</w:t>
        </w:r>
      </w:hyperlink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, de 09 de agosto de 2007, com alterações posteriores, e no Decreto nº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t> </w:t>
      </w:r>
      <w:hyperlink r:id="rId6" w:history="1">
        <w:r w:rsidRPr="00417861">
          <w:rPr>
            <w:rFonts w:ascii="Calibri" w:eastAsia="Times New Roman" w:hAnsi="Calibri" w:cs="Times New Roman"/>
            <w:b/>
            <w:bCs/>
            <w:color w:val="A28329"/>
            <w:u w:val="single"/>
            <w:lang w:eastAsia="pt-BR"/>
          </w:rPr>
          <w:t>9.044</w:t>
        </w:r>
      </w:hyperlink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, de 03 de fevereiro de 2010 e, ainda, considerando o pedido contido no processo administrativo nº 0870054/2016, DECRETA: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bookmarkStart w:id="0" w:name="artigo_1"/>
      <w:r w:rsidRPr="00417861">
        <w:rPr>
          <w:rFonts w:ascii="Calibri" w:eastAsia="Times New Roman" w:hAnsi="Calibri" w:cs="Times New Roman"/>
          <w:b/>
          <w:bCs/>
          <w:color w:val="FFFFFF"/>
          <w:sz w:val="16"/>
          <w:lang w:eastAsia="pt-BR"/>
        </w:rPr>
        <w:t>Art. 1º</w:t>
      </w:r>
      <w:bookmarkEnd w:id="0"/>
      <w:r w:rsidRPr="00417861">
        <w:rPr>
          <w:rFonts w:ascii="Calibri" w:eastAsia="Times New Roman" w:hAnsi="Calibri" w:cs="Times New Roman"/>
          <w:color w:val="333333"/>
          <w:lang w:eastAsia="pt-BR"/>
        </w:rPr>
        <w:t> </w:t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Ficam nomeados membros do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t> Conselho </w:t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Municipal do Meio Ambiente - COMDEMA, na forma a seguir: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I - Representantes Governamentais: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a) Representante da Fundação Municipal do Meio Ambiente: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Titular: Felipe Ramiro </w:t>
      </w:r>
      <w:proofErr w:type="spellStart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Phaelante</w:t>
      </w:r>
      <w:proofErr w:type="spellEnd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 da </w:t>
      </w:r>
      <w:proofErr w:type="spellStart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Camara</w:t>
      </w:r>
      <w:proofErr w:type="spellEnd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 Lima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Suplente: Rogéria Santos </w:t>
      </w:r>
      <w:proofErr w:type="spellStart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Mussi</w:t>
      </w:r>
      <w:proofErr w:type="spellEnd"/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b) Representante da Procuradoria-Geral do Município: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Titular: Thiago Benedito Teixeira de Paula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Suplente: </w:t>
      </w:r>
      <w:proofErr w:type="spellStart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Osnildo</w:t>
      </w:r>
      <w:proofErr w:type="spellEnd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 Rebello Pereira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c) Representante da Secretaria Municipal de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t> Saúde</w:t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: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Titular: Lúcio Pereira Vieira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Suplente: Marcos Antonio Cordeiro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d) Representante da Coordenadoria da Defesa Civil: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Titular: </w:t>
      </w:r>
      <w:proofErr w:type="spellStart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Jannio</w:t>
      </w:r>
      <w:proofErr w:type="spellEnd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 </w:t>
      </w:r>
      <w:proofErr w:type="spellStart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Zadick</w:t>
      </w:r>
      <w:proofErr w:type="spellEnd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 </w:t>
      </w:r>
      <w:proofErr w:type="spellStart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Pinneda</w:t>
      </w:r>
      <w:proofErr w:type="spellEnd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 Aguilar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Suplente: </w:t>
      </w:r>
      <w:proofErr w:type="spellStart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Raphael</w:t>
      </w:r>
      <w:proofErr w:type="spellEnd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 Catarina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e) Representante da Secretaria Municipal de Educação: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Titular: Silvana Beatriz </w:t>
      </w:r>
      <w:proofErr w:type="spellStart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Montebeller</w:t>
      </w:r>
      <w:proofErr w:type="spellEnd"/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Suplente: Valter Cardoso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f) Representante da Secretaria Municipal de Urbanismo: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Titular: Matheus </w:t>
      </w:r>
      <w:proofErr w:type="spellStart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Zaguini</w:t>
      </w:r>
      <w:proofErr w:type="spellEnd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 Francisco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Suplente: </w:t>
      </w:r>
      <w:proofErr w:type="spellStart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Tanise</w:t>
      </w:r>
      <w:proofErr w:type="spellEnd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 de </w:t>
      </w:r>
      <w:proofErr w:type="spellStart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Goes</w:t>
      </w:r>
      <w:proofErr w:type="spellEnd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 Maia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g) Representante da Secretaria Municipal de Obras e Serviços Municipais: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Titular: Rogério Rocha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Suplente: Anderson da Silva Vieira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h) Representante do Serviço Municipal de Água, Saneamento Básico e </w:t>
      </w:r>
      <w:proofErr w:type="spellStart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Infraestrutura</w:t>
      </w:r>
      <w:proofErr w:type="spellEnd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 - SEMASA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Titular: </w:t>
      </w:r>
      <w:proofErr w:type="spellStart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Heriberto</w:t>
      </w:r>
      <w:proofErr w:type="spellEnd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 </w:t>
      </w:r>
      <w:proofErr w:type="spellStart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Cadore</w:t>
      </w:r>
      <w:proofErr w:type="spellEnd"/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Suplente: Marcelo </w:t>
      </w:r>
      <w:proofErr w:type="spellStart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Decicco</w:t>
      </w:r>
      <w:proofErr w:type="spellEnd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 Kuhn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i) Representante da Superintendência do Porto de Itajaí: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Titular: </w:t>
      </w:r>
      <w:proofErr w:type="spellStart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Medelin</w:t>
      </w:r>
      <w:proofErr w:type="spellEnd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 </w:t>
      </w:r>
      <w:proofErr w:type="spellStart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Pitrez</w:t>
      </w:r>
      <w:proofErr w:type="spellEnd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 dos Santos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lastRenderedPageBreak/>
        <w:t>Suplente: José Luis Carpes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j) Representante da Empresa de Pesquisa Agropecuária e Extensão Rural de Santa Catarina - EPAGRI: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Titular: Paulo Roberto </w:t>
      </w:r>
      <w:proofErr w:type="spellStart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Ghislandi</w:t>
      </w:r>
      <w:proofErr w:type="spellEnd"/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Suplente: Antonio Henrique dos Santos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k) Representante da Fundação do Meio Ambiente do Estado de Santa Catarina - FATMA: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Titular: Daniel Fossa da Paz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Suplente: Arno </w:t>
      </w:r>
      <w:proofErr w:type="spellStart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Gesser</w:t>
      </w:r>
      <w:proofErr w:type="spellEnd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 Filho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II - Representantes Não-Governamentais: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a) Representante da Associação Intersindical Patronal de Itajaí - INTERSINDICAL: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Titular: Marcello Alessandro </w:t>
      </w:r>
      <w:proofErr w:type="spellStart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Petrelli</w:t>
      </w:r>
      <w:proofErr w:type="spellEnd"/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Suplente: Bento Ferrari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b) Representante do Sindicato dos Empregados no Comércio de Itajaí: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Titular: João José Martins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Suplente: Rosana Amália </w:t>
      </w:r>
      <w:proofErr w:type="spellStart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Aplpet</w:t>
      </w:r>
      <w:proofErr w:type="spellEnd"/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c) Representante da Ordem dos Advogados do Brasil - Subseção Itajaí: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Titular: Giordano </w:t>
      </w:r>
      <w:proofErr w:type="spellStart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Zaguini</w:t>
      </w:r>
      <w:proofErr w:type="spellEnd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 Furtado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Suplente: Alexandre </w:t>
      </w:r>
      <w:proofErr w:type="spellStart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Priess</w:t>
      </w:r>
      <w:proofErr w:type="spellEnd"/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d) Representante do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t> Conselho </w:t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Regional de Engenharia - CREA: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Titular: </w:t>
      </w:r>
      <w:proofErr w:type="spellStart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Heli</w:t>
      </w:r>
      <w:proofErr w:type="spellEnd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 </w:t>
      </w:r>
      <w:proofErr w:type="spellStart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Schlickmann</w:t>
      </w:r>
      <w:proofErr w:type="spellEnd"/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Suplente: Fabiano Luiz </w:t>
      </w:r>
      <w:proofErr w:type="spellStart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Lehmkuhl</w:t>
      </w:r>
      <w:proofErr w:type="spellEnd"/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e) Representante da Universidade do Vale do Itajaí - UNIVALI: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Titular: </w:t>
      </w:r>
      <w:proofErr w:type="spellStart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Helia</w:t>
      </w:r>
      <w:proofErr w:type="spellEnd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 Del Carmen Farias </w:t>
      </w:r>
      <w:proofErr w:type="spellStart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Espinoza</w:t>
      </w:r>
      <w:proofErr w:type="spellEnd"/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Suplente: Rodrigo Cordeiro </w:t>
      </w:r>
      <w:proofErr w:type="spellStart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Mazzoleni</w:t>
      </w:r>
      <w:proofErr w:type="spellEnd"/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f) Representante da Associação de Moradores da Ressacada: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Titular: Rodrigo </w:t>
      </w:r>
      <w:proofErr w:type="spellStart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Lamim</w:t>
      </w:r>
      <w:proofErr w:type="spellEnd"/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Suplente: </w:t>
      </w:r>
      <w:proofErr w:type="spellStart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Bras</w:t>
      </w:r>
      <w:proofErr w:type="spellEnd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 Manoel Cabral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g) Representante da Associação de Moradores do Km 12: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Titular: Flávia Cristina </w:t>
      </w:r>
      <w:proofErr w:type="spellStart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Faita</w:t>
      </w:r>
      <w:proofErr w:type="spellEnd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 </w:t>
      </w:r>
      <w:proofErr w:type="spellStart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Sehn</w:t>
      </w:r>
      <w:proofErr w:type="spellEnd"/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Suplente: Luiz de </w:t>
      </w:r>
      <w:proofErr w:type="spellStart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Aviz</w:t>
      </w:r>
      <w:proofErr w:type="spellEnd"/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h) Representante da União dos Amigos da Brava - UNIBRAVA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Titular: Sabrina Schneider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Suplente: Amanda Schneider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i) Representante da Entidade de Proteção aos Animais SOS Peludinhos: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Titular: Gabriela Maia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Suplente: Renata Narciso Machado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j) Representante </w:t>
      </w:r>
      <w:proofErr w:type="gramStart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da Associação Sócio Ambientar</w:t>
      </w:r>
      <w:proofErr w:type="gramEnd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: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Titular: Eduardo Alexandre dos Santos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Suplente: Rosane Soares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k) Representante da Associação de Surf Praias: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Titular: Gilberto Cabral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Suplente: Ivan </w:t>
      </w:r>
      <w:proofErr w:type="spellStart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Tarcílio</w:t>
      </w:r>
      <w:proofErr w:type="spellEnd"/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 Onofre Filho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bookmarkStart w:id="1" w:name="artigo_2"/>
      <w:r w:rsidRPr="00417861">
        <w:rPr>
          <w:rFonts w:ascii="Calibri" w:eastAsia="Times New Roman" w:hAnsi="Calibri" w:cs="Times New Roman"/>
          <w:b/>
          <w:bCs/>
          <w:color w:val="FFFFFF"/>
          <w:sz w:val="16"/>
          <w:lang w:eastAsia="pt-BR"/>
        </w:rPr>
        <w:lastRenderedPageBreak/>
        <w:t>Art. 2º</w:t>
      </w:r>
      <w:bookmarkEnd w:id="1"/>
      <w:r w:rsidRPr="00417861">
        <w:rPr>
          <w:rFonts w:ascii="Calibri" w:eastAsia="Times New Roman" w:hAnsi="Calibri" w:cs="Times New Roman"/>
          <w:color w:val="333333"/>
          <w:lang w:eastAsia="pt-BR"/>
        </w:rPr>
        <w:t> </w:t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Este Decreto entra em vigor na data de sua publicação.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Prefeitura de Itajaí, 31 de março de 2016.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DALVA MARIA RHENIUS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Prefeita Municipal, em exercício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IVAN LUIZ MACAGNAN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br/>
      </w:r>
      <w:r w:rsidRPr="00417861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Procurador-Geral do Município</w:t>
      </w:r>
      <w:r w:rsidRPr="00417861">
        <w:rPr>
          <w:rFonts w:ascii="Calibri" w:eastAsia="Times New Roman" w:hAnsi="Calibri" w:cs="Times New Roman"/>
          <w:color w:val="333333"/>
          <w:lang w:eastAsia="pt-BR"/>
        </w:rPr>
        <w:t> </w:t>
      </w:r>
    </w:p>
    <w:p w:rsidR="00417861" w:rsidRDefault="00417861" w:rsidP="00417861"/>
    <w:sectPr w:rsidR="00417861" w:rsidSect="00CA44A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417861"/>
    <w:rsid w:val="00417861"/>
    <w:rsid w:val="004563E6"/>
    <w:rsid w:val="00CA44AD"/>
    <w:rsid w:val="00CD59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44AD"/>
  </w:style>
  <w:style w:type="paragraph" w:styleId="Ttulo1">
    <w:name w:val="heading 1"/>
    <w:basedOn w:val="Normal"/>
    <w:link w:val="Ttulo1Char"/>
    <w:uiPriority w:val="9"/>
    <w:qFormat/>
    <w:rsid w:val="0041786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41786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17861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417861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apple-converted-space">
    <w:name w:val="apple-converted-space"/>
    <w:basedOn w:val="Fontepargpadro"/>
    <w:rsid w:val="00417861"/>
  </w:style>
  <w:style w:type="character" w:customStyle="1" w:styleId="highlight">
    <w:name w:val="highlight"/>
    <w:basedOn w:val="Fontepargpadro"/>
    <w:rsid w:val="00417861"/>
  </w:style>
  <w:style w:type="character" w:styleId="Hyperlink">
    <w:name w:val="Hyperlink"/>
    <w:basedOn w:val="Fontepargpadro"/>
    <w:uiPriority w:val="99"/>
    <w:semiHidden/>
    <w:unhideWhenUsed/>
    <w:rsid w:val="00417861"/>
    <w:rPr>
      <w:color w:val="0000FF"/>
      <w:u w:val="single"/>
    </w:rPr>
  </w:style>
  <w:style w:type="character" w:customStyle="1" w:styleId="label">
    <w:name w:val="label"/>
    <w:basedOn w:val="Fontepargpadro"/>
    <w:rsid w:val="004178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3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eismunicipais.com.br/a1/sc/i/itajai/decreto/2010/904/9044/decreto-n-9044-2010-homologa-o-regimento-interno-do-conselho-municipal-do-meio-ambiente" TargetMode="External"/><Relationship Id="rId5" Type="http://schemas.openxmlformats.org/officeDocument/2006/relationships/hyperlink" Target="https://leismunicipais.com.br/a1/sc/i/itajai/lei-ordinaria/2007/488/4885/lei-ordinaria-n-4885-2007-dispoe-sobre-a-reestruturacao-do-conselho-municipal-do-meio-ambiente-e-da-outras-providencias" TargetMode="External"/><Relationship Id="rId4" Type="http://schemas.openxmlformats.org/officeDocument/2006/relationships/hyperlink" Target="https://leismunicipais.com.br/a1/lei-organica-itajai-sc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642</Words>
  <Characters>3467</Characters>
  <Application>Microsoft Office Word</Application>
  <DocSecurity>0</DocSecurity>
  <Lines>28</Lines>
  <Paragraphs>8</Paragraphs>
  <ScaleCrop>false</ScaleCrop>
  <Company/>
  <LinksUpToDate>false</LinksUpToDate>
  <CharactersWithSpaces>4101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2016-05-05T17:22:00Z</dcterms:created>
  <dcterms:modified xsi:type="dcterms:W3CDTF">2016-05-05T17:24:00Z</dcterms:modified>
</cp:coreProperties>
</file>