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C95" w:rsidRDefault="00921C95" w:rsidP="00921C95">
      <w:pPr>
        <w:rPr>
          <w:b/>
        </w:rPr>
      </w:pPr>
      <w:r w:rsidRPr="00170F7A">
        <w:rPr>
          <w:b/>
        </w:rPr>
        <w:t>ATA DA REUNIÃO DO CONSELHO DO DESENVOLVIMEN</w:t>
      </w:r>
      <w:r>
        <w:rPr>
          <w:b/>
        </w:rPr>
        <w:t>TO DA COMUNIDADE NEGRA DE ITAJAÍ</w:t>
      </w:r>
    </w:p>
    <w:p w:rsidR="00921C95" w:rsidRDefault="00921C95" w:rsidP="00921C95">
      <w:pPr>
        <w:jc w:val="both"/>
      </w:pPr>
    </w:p>
    <w:p w:rsidR="00921C95" w:rsidRDefault="00921C95" w:rsidP="00921C95">
      <w:pPr>
        <w:pStyle w:val="SemEspaamento"/>
        <w:jc w:val="both"/>
      </w:pPr>
      <w:r>
        <w:t xml:space="preserve">Ao primeiro dia do mês de junho de dois mil e dezessete na sala de na sala da Secretaria Municipal de Comunicação Social, ocorreu </w:t>
      </w:r>
      <w:proofErr w:type="gramStart"/>
      <w:r>
        <w:t>a</w:t>
      </w:r>
      <w:proofErr w:type="gramEnd"/>
      <w:r>
        <w:t xml:space="preserve"> segunda reunião ordinária do referido conselho com a presença de Maria Paulina Pereira da Silva, representante da Secretaria Municipal de Saúde, Ana Luiza Serrão da Secretaria de Desenvolvimento Social, Regiane B. Fernandes da Secretaria de Desenvolvimento Social, Janete Maria Silva da Secretaria de Desenvolvimento Social, Silvana Maria Cardozo da Secretaria Municipal de Saúde, Célia Tereza dos Santos,</w:t>
      </w:r>
      <w:r w:rsidRPr="00E0359D">
        <w:t xml:space="preserve"> </w:t>
      </w:r>
      <w:r>
        <w:t xml:space="preserve">Núcleo Afrodescendentes Manoel Martins dos Passos, João Antônio Gadelha do Instituto </w:t>
      </w:r>
      <w:proofErr w:type="spellStart"/>
      <w:r>
        <w:t>Execellence</w:t>
      </w:r>
      <w:proofErr w:type="spellEnd"/>
      <w:r>
        <w:t xml:space="preserve"> de Desenvolvimento Sustentável, Lucimara dos Santos, Núcleo Afrodescendentes Manoel Martins dos Passos, Pamela Fonseca, Instituto Isabel Costa, Fátima Regina da Silva, Núcleo Afrodescendentes Manoel Martins dos Passos, Eugênia Maria da Silva Brito Francelino representante da ANANG, Associação dos Naturais e Amigos de Angola.</w:t>
      </w:r>
      <w:r w:rsidRPr="00093EBE">
        <w:t xml:space="preserve"> </w:t>
      </w:r>
      <w:r>
        <w:t xml:space="preserve">A reunião foi presidida pela presidente do Conselho Eugênia Maria da Silva Brito Francelino que sugeriu que todos os presentes se apresentassem em vista de algumas pessoas serem novas indicações governamentais. João Gadelha falou da importância de se promover uma ação em virtude da data de cento e trinta anos da Lei Aurea, Abolição da Escravatura. Essa sugestão causou discussão entre o grupo de pessoas presentes. </w:t>
      </w:r>
      <w:proofErr w:type="spellStart"/>
      <w:r>
        <w:t>Sidneya</w:t>
      </w:r>
      <w:proofErr w:type="spellEnd"/>
      <w:r>
        <w:t xml:space="preserve"> Silva dos Santos da Secretaria de Relações Institucionais e Temáticas sugeriu que fosse feito um planejamento com o calendário de datas significativas a respeito da temática étnico-racial. Foram lembradas as datas de vinte e um de março, dia do combate </w:t>
      </w:r>
      <w:proofErr w:type="gramStart"/>
      <w:r>
        <w:t>a</w:t>
      </w:r>
      <w:proofErr w:type="gramEnd"/>
      <w:r>
        <w:t xml:space="preserve"> discriminação racial, treze de maio, dia da abolição da escravatura, vinte de novembro dia da consciência negra e dois de dezembro dia do samba. Ana Luiza Serrão da Secretaria de Desenvolvimento Social sugeriu fazer um trabalho com os idosos envolvendo a temática, como um concurso da mais bela idosa negra. Pamela da Fonseca Pereira do Instituto Isabel Costa sugeriu a inclusão da temática, com atividades culturais na Escola Aberta. Lucimara do Núcleo Afrodescendentes Manoel Martins dos Passos sugeriu que fosse feito um ofício endereçado a Secretária de Educação com os seguintes questionamentos: Quais as ações que já foram desenvolvidas pelo </w:t>
      </w:r>
      <w:proofErr w:type="gramStart"/>
      <w:r>
        <w:t>GT(</w:t>
      </w:r>
      <w:proofErr w:type="gramEnd"/>
      <w:r>
        <w:t xml:space="preserve">Grupo de Trabalho) da Diversidade? Quando acontecem as reuniões deste GT? Quais são os membros efetivos deste grupo de trabalho? Tais questionamentos são pertinentes para que o Conselho da Comunidade Negra esteja em consonância com a Educação para deliberação das ações e políticas públicas referentes </w:t>
      </w:r>
      <w:proofErr w:type="gramStart"/>
      <w:r>
        <w:t>a</w:t>
      </w:r>
      <w:proofErr w:type="gramEnd"/>
      <w:r>
        <w:t xml:space="preserve"> questão da diversidade étnico-racial no currículo escolar. Maria Paulina falou da importância de se criar uma aba no sistema </w:t>
      </w:r>
      <w:proofErr w:type="spellStart"/>
      <w:r>
        <w:t>Gemus</w:t>
      </w:r>
      <w:proofErr w:type="spellEnd"/>
      <w:r>
        <w:t xml:space="preserve"> com o quesito raça e cor com impeditivo, a fim de identificar a população afrodescendente. Silvana Maria Cardozo falou da formação que foi oferecida para os servidores municipais no ano passado no quesito raça e cor e que o Conselho deve cobrar esta ação que já existe. Fátima Regina da Silva sugeriu que o CONEGI encaminhasse uma normativa </w:t>
      </w:r>
      <w:proofErr w:type="gramStart"/>
      <w:r>
        <w:t>as</w:t>
      </w:r>
      <w:proofErr w:type="gramEnd"/>
      <w:r>
        <w:t xml:space="preserve"> unidades referentes a esta questão. Nada mais havendo a tratar, foi lavrada por mim </w:t>
      </w:r>
      <w:proofErr w:type="spellStart"/>
      <w:r>
        <w:t>Sidneya</w:t>
      </w:r>
      <w:proofErr w:type="spellEnd"/>
      <w:r>
        <w:t xml:space="preserve"> Silva dos Santos </w:t>
      </w:r>
      <w:proofErr w:type="gramStart"/>
      <w:r>
        <w:t>a presente</w:t>
      </w:r>
      <w:proofErr w:type="gramEnd"/>
      <w:r>
        <w:t xml:space="preserve"> ata que segue assinada pelos presentes.</w:t>
      </w:r>
    </w:p>
    <w:p w:rsidR="00921C95" w:rsidRDefault="00921C95" w:rsidP="00921C95">
      <w:pPr>
        <w:pStyle w:val="SemEspaamento"/>
        <w:jc w:val="both"/>
      </w:pPr>
    </w:p>
    <w:p w:rsidR="00921C95" w:rsidRDefault="00921C95" w:rsidP="00921C95">
      <w:pPr>
        <w:jc w:val="both"/>
      </w:pPr>
    </w:p>
    <w:p w:rsidR="00921C95" w:rsidRDefault="00921C95" w:rsidP="00921C95">
      <w:pPr>
        <w:jc w:val="both"/>
      </w:pPr>
    </w:p>
    <w:p w:rsidR="00921C95" w:rsidRDefault="00921C95" w:rsidP="00921C95">
      <w:pPr>
        <w:jc w:val="both"/>
      </w:pPr>
    </w:p>
    <w:p w:rsidR="00921C95" w:rsidRDefault="00921C95" w:rsidP="00921C95">
      <w:pPr>
        <w:jc w:val="both"/>
      </w:pPr>
    </w:p>
    <w:p w:rsidR="00921C95" w:rsidRDefault="00921C95" w:rsidP="00921C95">
      <w:pPr>
        <w:jc w:val="both"/>
      </w:pPr>
    </w:p>
    <w:p w:rsidR="00921C95" w:rsidRDefault="00921C95" w:rsidP="00921C95">
      <w:pPr>
        <w:jc w:val="both"/>
      </w:pPr>
    </w:p>
    <w:p w:rsidR="001028AC" w:rsidRDefault="00921C95">
      <w:bookmarkStart w:id="0" w:name="_GoBack"/>
      <w:bookmarkEnd w:id="0"/>
    </w:p>
    <w:sectPr w:rsidR="001028AC" w:rsidSect="00603AD1">
      <w:pgSz w:w="11906" w:h="16838"/>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C95"/>
    <w:rsid w:val="00023086"/>
    <w:rsid w:val="0037563C"/>
    <w:rsid w:val="00603AD1"/>
    <w:rsid w:val="007F62CE"/>
    <w:rsid w:val="00921C95"/>
    <w:rsid w:val="009D607C"/>
    <w:rsid w:val="00A41C42"/>
    <w:rsid w:val="00C94FCC"/>
    <w:rsid w:val="00D066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C9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921C9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C9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921C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518</Words>
  <Characters>2799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Sidneya Silva dos Santos</dc:creator>
  <cp:lastModifiedBy>Sidneya Silva dos Santos</cp:lastModifiedBy>
  <cp:revision>1</cp:revision>
  <dcterms:created xsi:type="dcterms:W3CDTF">2017-09-18T11:46:00Z</dcterms:created>
  <dcterms:modified xsi:type="dcterms:W3CDTF">2017-09-18T11:47:00Z</dcterms:modified>
</cp:coreProperties>
</file>