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48" w:rsidRPr="002A4E9C" w:rsidRDefault="00807A48" w:rsidP="00807A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t>DECRETO Nº 9799, DE 12 DE SETEMBRO DE 2012.</w:t>
      </w:r>
    </w:p>
    <w:p w:rsidR="00807A48" w:rsidRPr="002A4E9C" w:rsidRDefault="00807A48" w:rsidP="00807A4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807A48" w:rsidRPr="002A4E9C" w:rsidRDefault="00807A48" w:rsidP="00807A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>HOMOLOGA O REGIMENTO INTERNO DO CONSELHO MUNICIPAL DE DEFESA DO CONSUMIDOR DE ITAJAÍ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O Prefeito de Itajaí, no uso das atribuições conferidas pelos </w:t>
      </w:r>
      <w:proofErr w:type="spellStart"/>
      <w:r w:rsidRPr="002A4E9C">
        <w:rPr>
          <w:rFonts w:ascii="Times New Roman" w:eastAsia="Times New Roman" w:hAnsi="Times New Roman" w:cs="Times New Roman"/>
          <w:lang w:eastAsia="pt-BR"/>
        </w:rPr>
        <w:t>arts</w:t>
      </w:r>
      <w:proofErr w:type="spellEnd"/>
      <w:r w:rsidRPr="002A4E9C">
        <w:rPr>
          <w:rFonts w:ascii="Times New Roman" w:eastAsia="Times New Roman" w:hAnsi="Times New Roman" w:cs="Times New Roman"/>
          <w:lang w:eastAsia="pt-BR"/>
        </w:rPr>
        <w:t xml:space="preserve">. 47, VII, e 57, I, "f", da </w:t>
      </w:r>
      <w:hyperlink r:id="rId4" w:history="1">
        <w:r w:rsidRPr="002A4E9C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Lei Orgânica</w:t>
        </w:r>
      </w:hyperlink>
      <w:r w:rsidRPr="002A4E9C">
        <w:rPr>
          <w:rFonts w:ascii="Times New Roman" w:eastAsia="Times New Roman" w:hAnsi="Times New Roman" w:cs="Times New Roman"/>
          <w:lang w:eastAsia="pt-BR"/>
        </w:rPr>
        <w:t xml:space="preserve"> do Município; e, considerando o disposto na Lei nº </w:t>
      </w:r>
      <w:hyperlink r:id="rId5" w:history="1">
        <w:r w:rsidRPr="002A4E9C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5.950</w:t>
        </w:r>
      </w:hyperlink>
      <w:r w:rsidRPr="002A4E9C">
        <w:rPr>
          <w:rFonts w:ascii="Times New Roman" w:eastAsia="Times New Roman" w:hAnsi="Times New Roman" w:cs="Times New Roman"/>
          <w:lang w:eastAsia="pt-BR"/>
        </w:rPr>
        <w:t>, de 21 de novembro de 2011, DECRETA: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0" w:name="artigo_1"/>
      <w:r w:rsidRPr="002A4E9C">
        <w:rPr>
          <w:rFonts w:ascii="Times New Roman" w:eastAsia="Times New Roman" w:hAnsi="Times New Roman" w:cs="Times New Roman"/>
          <w:lang w:eastAsia="pt-BR"/>
        </w:rPr>
        <w:t>Art. 1º Fica homologado o Regimento Interno do Conselho Municipal de Defesa do Consumidor, parte integrante deste Decreto.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" w:name="artigo_2"/>
      <w:r w:rsidRPr="002A4E9C">
        <w:rPr>
          <w:rFonts w:ascii="Times New Roman" w:eastAsia="Times New Roman" w:hAnsi="Times New Roman" w:cs="Times New Roman"/>
          <w:lang w:eastAsia="pt-BR"/>
        </w:rPr>
        <w:t>Art. 2º Este Decreto entra em vigor na data de sua publicação.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Prefeitura de Itajaí, 12 de setembro de 2012.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JANDIR BELLINI</w:t>
      </w:r>
      <w:r w:rsidRPr="002A4E9C">
        <w:rPr>
          <w:rFonts w:ascii="Times New Roman" w:eastAsia="Times New Roman" w:hAnsi="Times New Roman" w:cs="Times New Roman"/>
          <w:lang w:eastAsia="pt-BR"/>
        </w:rPr>
        <w:br/>
        <w:t>Prefeito de Itajaí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ROGÉRIO NASSIF RIBAS</w:t>
      </w:r>
      <w:r w:rsidRPr="002A4E9C">
        <w:rPr>
          <w:rFonts w:ascii="Times New Roman" w:eastAsia="Times New Roman" w:hAnsi="Times New Roman" w:cs="Times New Roman"/>
          <w:lang w:eastAsia="pt-BR"/>
        </w:rPr>
        <w:br/>
        <w:t>Procurador-Geral do Município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ANEXO ÚNICO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REGIMENTO INTERNO</w:t>
      </w:r>
      <w:r w:rsidRPr="002A4E9C">
        <w:rPr>
          <w:rFonts w:ascii="Times New Roman" w:eastAsia="Times New Roman" w:hAnsi="Times New Roman" w:cs="Times New Roman"/>
          <w:lang w:eastAsia="pt-BR"/>
        </w:rPr>
        <w:br/>
        <w:t>CONSELHO MUNICIPAL DE DEFESA DO CONSUMIDOR DE ITAJAÍ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Art. 1º</w:t>
      </w:r>
      <w:bookmarkEnd w:id="0"/>
      <w:r w:rsidRPr="002A4E9C">
        <w:rPr>
          <w:rFonts w:ascii="Times New Roman" w:eastAsia="Times New Roman" w:hAnsi="Times New Roman" w:cs="Times New Roman"/>
          <w:lang w:eastAsia="pt-BR"/>
        </w:rPr>
        <w:t xml:space="preserve"> O Conselho Municipal de Defesa do Consumidor de Itajaí é órgão consultivo e deliberativo, regido pelas disposições constantes da Lei </w:t>
      </w:r>
      <w:hyperlink r:id="rId6" w:history="1">
        <w:r w:rsidRPr="002A4E9C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5.950</w:t>
        </w:r>
      </w:hyperlink>
      <w:r w:rsidRPr="002A4E9C">
        <w:rPr>
          <w:rFonts w:ascii="Times New Roman" w:eastAsia="Times New Roman" w:hAnsi="Times New Roman" w:cs="Times New Roman"/>
          <w:lang w:eastAsia="pt-BR"/>
        </w:rPr>
        <w:t xml:space="preserve"> de 21 de Novembro de 2011 do Município de Itajaí, bem como pelas disposições do presente Regimento, sendo que, no julgamento dos processos, observará, subsidiariamente, o disposto no Decreto Municipal nº 8.660/2008.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t>I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br/>
        <w:t>DAS JUSTIFICATIVAS DE AUSÊNCIAS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Art. 2º</w:t>
      </w:r>
      <w:bookmarkEnd w:id="1"/>
      <w:r w:rsidRPr="002A4E9C">
        <w:rPr>
          <w:rFonts w:ascii="Times New Roman" w:eastAsia="Times New Roman" w:hAnsi="Times New Roman" w:cs="Times New Roman"/>
          <w:lang w:eastAsia="pt-BR"/>
        </w:rPr>
        <w:t xml:space="preserve"> Será considerada justificada a ausência do Conselheiro à sessão em virtude de: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I - serviço eleitoral;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II - júri;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III - doença;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IV - não convocação para a sessão extraordinária com antecedência mínima de 24 (vinte a quatro) horas;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V - viagem de trabalho, tratamento de saúde, ou férias, desde que comunicado com </w:t>
      </w:r>
      <w:r w:rsidRPr="002A4E9C">
        <w:rPr>
          <w:rFonts w:ascii="Times New Roman" w:eastAsia="Times New Roman" w:hAnsi="Times New Roman" w:cs="Times New Roman"/>
          <w:lang w:eastAsia="pt-BR"/>
        </w:rPr>
        <w:lastRenderedPageBreak/>
        <w:t>antecedência mínima de 24 (vinte e quatro) horas;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VI - outros motivos que, por deliberação do Plenário, forem considerados justos.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" w:name="artigo_3"/>
      <w:r w:rsidRPr="002A4E9C">
        <w:rPr>
          <w:rFonts w:ascii="Times New Roman" w:eastAsia="Times New Roman" w:hAnsi="Times New Roman" w:cs="Times New Roman"/>
          <w:lang w:eastAsia="pt-BR"/>
        </w:rPr>
        <w:t>Art. 3º</w:t>
      </w:r>
      <w:bookmarkEnd w:id="2"/>
      <w:r w:rsidRPr="002A4E9C">
        <w:rPr>
          <w:rFonts w:ascii="Times New Roman" w:eastAsia="Times New Roman" w:hAnsi="Times New Roman" w:cs="Times New Roman"/>
          <w:lang w:eastAsia="pt-BR"/>
        </w:rPr>
        <w:t xml:space="preserve"> O presidente do Conselho poderá convocar o suplente em caso de licença, impedimento ou ausência justificada do Conselheiro titular.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t>II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br/>
        <w:t>DAS DELIBERAÇÕES DO CONSELHO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3" w:name="artigo_4"/>
      <w:r w:rsidRPr="002A4E9C">
        <w:rPr>
          <w:rFonts w:ascii="Times New Roman" w:eastAsia="Times New Roman" w:hAnsi="Times New Roman" w:cs="Times New Roman"/>
          <w:lang w:eastAsia="pt-BR"/>
        </w:rPr>
        <w:t>Art. 4º</w:t>
      </w:r>
      <w:bookmarkEnd w:id="3"/>
      <w:r w:rsidRPr="002A4E9C">
        <w:rPr>
          <w:rFonts w:ascii="Times New Roman" w:eastAsia="Times New Roman" w:hAnsi="Times New Roman" w:cs="Times New Roman"/>
          <w:lang w:eastAsia="pt-BR"/>
        </w:rPr>
        <w:t xml:space="preserve"> A ordem dos trabalhos do Conselho será regida sob a forma e organização a seguir expostas, ficando a cargo da deliberação do pleno dirimir questões não previstas neste capítulo.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SEÇÃO I</w:t>
      </w: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DAS SESSÕES ORDINÁRIAS E EXTRAORDINÁRIAS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4" w:name="artigo_5"/>
      <w:r w:rsidRPr="002A4E9C">
        <w:rPr>
          <w:rFonts w:ascii="Times New Roman" w:eastAsia="Times New Roman" w:hAnsi="Times New Roman" w:cs="Times New Roman"/>
          <w:lang w:eastAsia="pt-BR"/>
        </w:rPr>
        <w:t>Art. 5º</w:t>
      </w:r>
      <w:bookmarkEnd w:id="4"/>
      <w:r w:rsidRPr="002A4E9C">
        <w:rPr>
          <w:rFonts w:ascii="Times New Roman" w:eastAsia="Times New Roman" w:hAnsi="Times New Roman" w:cs="Times New Roman"/>
          <w:lang w:eastAsia="pt-BR"/>
        </w:rPr>
        <w:t xml:space="preserve"> As sessões ordinárias serão realizadas às quartas-feiras, a cada período quinzenal, tendo inicio às dezessete horas e quinze minutos e com duração de uma hora.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1º Na ocorrência de feriados nos dias de sessão ordinária, esta será automaticamente transferida para a quarta-feira da semana subseqüente.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2º A duração das sessões de que trata o caput poderá ser estendida, por no máximo uma hora, por decisão do plenário.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§ 3º No local de realização das sessões será permitida apenas a presença dos conselheiros, e membros do Conselho Gestor do Fundo de Defesa do Consumidor, ressalvada a presença da parte interessada ou, seu representante, quando da reunião ocorrer </w:t>
      </w:r>
      <w:proofErr w:type="gramStart"/>
      <w:r w:rsidRPr="002A4E9C">
        <w:rPr>
          <w:rFonts w:ascii="Times New Roman" w:eastAsia="Times New Roman" w:hAnsi="Times New Roman" w:cs="Times New Roman"/>
          <w:lang w:eastAsia="pt-BR"/>
        </w:rPr>
        <w:t>a</w:t>
      </w:r>
      <w:proofErr w:type="gramEnd"/>
      <w:r w:rsidRPr="002A4E9C">
        <w:rPr>
          <w:rFonts w:ascii="Times New Roman" w:eastAsia="Times New Roman" w:hAnsi="Times New Roman" w:cs="Times New Roman"/>
          <w:lang w:eastAsia="pt-BR"/>
        </w:rPr>
        <w:t xml:space="preserve"> votação de seu recurso, sendo-lhes permitida a manifestação nos termos deste regimento.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4º Nas sessões em que ocorrerem as votações dos recursos poderá ser permitida, após a provação do plenário, a presença de pessoas interessadas em acompanhar os trabalhos.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5º Quaisquer situações relacionadas às reuniões do CMDC, não previstas no presente capítulo, serão dirimidas pelo Plenário.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5" w:name="artigo_6"/>
      <w:r w:rsidRPr="002A4E9C">
        <w:rPr>
          <w:rFonts w:ascii="Times New Roman" w:eastAsia="Times New Roman" w:hAnsi="Times New Roman" w:cs="Times New Roman"/>
          <w:lang w:eastAsia="pt-BR"/>
        </w:rPr>
        <w:t>Art. 6º</w:t>
      </w:r>
      <w:bookmarkEnd w:id="5"/>
      <w:r w:rsidRPr="002A4E9C">
        <w:rPr>
          <w:rFonts w:ascii="Times New Roman" w:eastAsia="Times New Roman" w:hAnsi="Times New Roman" w:cs="Times New Roman"/>
          <w:lang w:eastAsia="pt-BR"/>
        </w:rPr>
        <w:t xml:space="preserve"> As sessões ordinárias para julgamento dos recursos ocorrerão de forma alternada sendo uma para debate da matéria em julgamento e elucidação dos pontos controvertidos e outra para a devida apresentação do voto do relator e demais conselheiros, podendo ser alterada por deliberação do plenário ou do presidente.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6" w:name="artigo_7"/>
      <w:r w:rsidRPr="002A4E9C">
        <w:rPr>
          <w:rFonts w:ascii="Times New Roman" w:eastAsia="Times New Roman" w:hAnsi="Times New Roman" w:cs="Times New Roman"/>
          <w:lang w:eastAsia="pt-BR"/>
        </w:rPr>
        <w:t>Art. 7º</w:t>
      </w:r>
      <w:bookmarkEnd w:id="6"/>
      <w:r w:rsidRPr="002A4E9C">
        <w:rPr>
          <w:rFonts w:ascii="Times New Roman" w:eastAsia="Times New Roman" w:hAnsi="Times New Roman" w:cs="Times New Roman"/>
          <w:lang w:eastAsia="pt-BR"/>
        </w:rPr>
        <w:t xml:space="preserve"> As sessões extraordinárias respeitarão, no que couber, o mesmo rito das reuniões ordinárias.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t>III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br/>
        <w:t>DAS SESSÕES DE DISTRIBUIÇÃO E JULGAMENTO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lastRenderedPageBreak/>
        <w:br/>
        <w:t>SEÇÃO I</w:t>
      </w: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DA DISTRIBUIÇÃO DOS PROCESOS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7" w:name="artigo_8"/>
      <w:r w:rsidRPr="002A4E9C">
        <w:rPr>
          <w:rFonts w:ascii="Times New Roman" w:eastAsia="Times New Roman" w:hAnsi="Times New Roman" w:cs="Times New Roman"/>
          <w:lang w:eastAsia="pt-BR"/>
        </w:rPr>
        <w:t>Art. 8º</w:t>
      </w:r>
      <w:bookmarkEnd w:id="7"/>
      <w:r w:rsidRPr="002A4E9C">
        <w:rPr>
          <w:rFonts w:ascii="Times New Roman" w:eastAsia="Times New Roman" w:hAnsi="Times New Roman" w:cs="Times New Roman"/>
          <w:lang w:eastAsia="pt-BR"/>
        </w:rPr>
        <w:t xml:space="preserve"> Será feita distribuição geral de dois processos a cada conselheiro, mediante sorteio e respeitando a ordem cronológica dos mesmos.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1º A ordem cronológica referida no caput poderá ser prescindida a pedido do presidente do Conselho, em razão de necessidade de urgência no julgamento de algum processo, sendo tal pedido submetido à deliberação do plenário para seu deferimento.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2º Os conselheiros têm um prazo de 60 (sessenta) dias, após a distribuição dos processos, para entregá-los conclusos para votação do plenário.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3º O prazo previsto na alínea anterior poderá ser prorrogado, uma única vez, por igual período, a pedido do seu relator.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4º A prorrogação prevista na alínea anterior passará pela aprovação do Presidente do conselho que deferirá ou não o pedido.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5º Ao conselheiro que apresentar seus processos conclusos para julgamento, realizar-se-á nova distribuição, respeitando o rito previsto neste artigo.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6º A nova distribuição a que se refere o parágrafo anterior, poderá ocorrer apenas uma vez a cada distribuição geral.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SEÇÃO II</w:t>
      </w: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DA SESSÃO DE JULGAMENTO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8" w:name="artigo_9"/>
      <w:r w:rsidRPr="002A4E9C">
        <w:rPr>
          <w:rFonts w:ascii="Times New Roman" w:eastAsia="Times New Roman" w:hAnsi="Times New Roman" w:cs="Times New Roman"/>
          <w:lang w:eastAsia="pt-BR"/>
        </w:rPr>
        <w:t>Art. 9º</w:t>
      </w:r>
      <w:bookmarkEnd w:id="8"/>
      <w:r w:rsidRPr="002A4E9C">
        <w:rPr>
          <w:rFonts w:ascii="Times New Roman" w:eastAsia="Times New Roman" w:hAnsi="Times New Roman" w:cs="Times New Roman"/>
          <w:lang w:eastAsia="pt-BR"/>
        </w:rPr>
        <w:t xml:space="preserve"> Quando o processo já estiver com pauta designada, após sessão de deliberação sobre a matéria em análise, deverá a Secretaria Geral comunicar ao Procurador do Recorrente, ou, em não havendo procurador constituído, ao próprio Recorrente, a fim de que ele, caso deseje, acompanhe a sessão, podendo inclusive aduzir razões orais pelo espaço de 10 (dez) minutos, devendo fazer-se representar por si, por preposto ou advogado devidamente credenciado, ou cuja juntada pode requerer ao Conselheiro Relator, quando da abertura do julgamento.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Parágrafo Único - Durante o julgamento, é </w:t>
      </w:r>
      <w:proofErr w:type="gramStart"/>
      <w:r w:rsidRPr="002A4E9C">
        <w:rPr>
          <w:rFonts w:ascii="Times New Roman" w:eastAsia="Times New Roman" w:hAnsi="Times New Roman" w:cs="Times New Roman"/>
          <w:lang w:eastAsia="pt-BR"/>
        </w:rPr>
        <w:t>vedado as partes apresentarem ou requererem provas</w:t>
      </w:r>
      <w:proofErr w:type="gramEnd"/>
      <w:r w:rsidRPr="002A4E9C">
        <w:rPr>
          <w:rFonts w:ascii="Times New Roman" w:eastAsia="Times New Roman" w:hAnsi="Times New Roman" w:cs="Times New Roman"/>
          <w:lang w:eastAsia="pt-BR"/>
        </w:rPr>
        <w:t xml:space="preserve"> a produção de outras provas além das constantes do processo.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9" w:name="artigo_10"/>
      <w:r w:rsidRPr="002A4E9C">
        <w:rPr>
          <w:rFonts w:ascii="Times New Roman" w:eastAsia="Times New Roman" w:hAnsi="Times New Roman" w:cs="Times New Roman"/>
          <w:lang w:eastAsia="pt-BR"/>
        </w:rPr>
        <w:t>Art. 10</w:t>
      </w:r>
      <w:bookmarkEnd w:id="9"/>
      <w:r w:rsidRPr="002A4E9C">
        <w:rPr>
          <w:rFonts w:ascii="Times New Roman" w:eastAsia="Times New Roman" w:hAnsi="Times New Roman" w:cs="Times New Roman"/>
          <w:lang w:eastAsia="pt-BR"/>
        </w:rPr>
        <w:t xml:space="preserve"> Na sessão de julgamento, o Presidente anunciará o processo ou o assunto que deverá ser julgado, mencionando a espécie, o número e o nome das respectivas partes.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0" w:name="artigo_11"/>
      <w:r w:rsidRPr="002A4E9C">
        <w:rPr>
          <w:rFonts w:ascii="Times New Roman" w:eastAsia="Times New Roman" w:hAnsi="Times New Roman" w:cs="Times New Roman"/>
          <w:lang w:eastAsia="pt-BR"/>
        </w:rPr>
        <w:t>Art. 11</w:t>
      </w:r>
      <w:bookmarkEnd w:id="10"/>
      <w:r w:rsidRPr="002A4E9C">
        <w:rPr>
          <w:rFonts w:ascii="Times New Roman" w:eastAsia="Times New Roman" w:hAnsi="Times New Roman" w:cs="Times New Roman"/>
          <w:lang w:eastAsia="pt-BR"/>
        </w:rPr>
        <w:t xml:space="preserve"> Qualquer questão preliminar ou prejudicial suscitada no julgamento será relatada, discutida e julgada antes do mérito.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1" w:name="artigo_12"/>
      <w:r w:rsidRPr="002A4E9C">
        <w:rPr>
          <w:rFonts w:ascii="Times New Roman" w:eastAsia="Times New Roman" w:hAnsi="Times New Roman" w:cs="Times New Roman"/>
          <w:lang w:eastAsia="pt-BR"/>
        </w:rPr>
        <w:t>Art. 12</w:t>
      </w:r>
      <w:bookmarkEnd w:id="11"/>
      <w:r w:rsidRPr="002A4E9C">
        <w:rPr>
          <w:rFonts w:ascii="Times New Roman" w:eastAsia="Times New Roman" w:hAnsi="Times New Roman" w:cs="Times New Roman"/>
          <w:lang w:eastAsia="pt-BR"/>
        </w:rPr>
        <w:t xml:space="preserve"> Rejeitada a preliminar ou a prejudicial, ou se a mesma for compatível com a apreciação de mérito, seguir-se-ão o relatório, defesa oral pelo recorrente, se houver, manifestação dos conselheiros que tiverem apontamentos a serem feitos acerca do processo, e a seguir o Presidente tomará o voto do Relator e dos demais Conselheiros.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lastRenderedPageBreak/>
        <w:t>§ 1º O Relator fará, em síntese, a exposição da causa ou dos pontos a que se circunscrever o recurso ou o assunto, evitando digressões sobre fatos e circunstâncias sem interesse para a decisão.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2º O disposto no caput valerá também para os casos em que a preliminar e/ou prejudicial for acolhida parcialmente.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3º Tanto para a leitura de seu voto, quanto para o uso da palavra por razões diversas, cada membro do conselho disporá de um prazo máximo de 10 (dez) minutos.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§ 4º Quando para esclarecimento de determinado assunto se fizer necessária a opinião de especialista, que venha a comparecer à sessão, o tempo para manifestação será estipulado por </w:t>
      </w:r>
      <w:proofErr w:type="gramStart"/>
      <w:r w:rsidRPr="002A4E9C">
        <w:rPr>
          <w:rFonts w:ascii="Times New Roman" w:eastAsia="Times New Roman" w:hAnsi="Times New Roman" w:cs="Times New Roman"/>
          <w:lang w:eastAsia="pt-BR"/>
        </w:rPr>
        <w:t>deliberação</w:t>
      </w:r>
      <w:proofErr w:type="gramEnd"/>
      <w:r w:rsidRPr="002A4E9C">
        <w:rPr>
          <w:rFonts w:ascii="Times New Roman" w:eastAsia="Times New Roman" w:hAnsi="Times New Roman" w:cs="Times New Roman"/>
          <w:lang w:eastAsia="pt-BR"/>
        </w:rPr>
        <w:t xml:space="preserve"> do Pleno antes do início da sessão.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5º Sendo vencedor o voto divergente, caberá ao Conselheiro que divergiu fundamentar suas razões, apresentando-as oralmente no ato, quando serão reduzidas a termo, ou por voto escrito nesta sessão ou na sessão seguinte.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2" w:name="artigo_13"/>
      <w:r w:rsidRPr="002A4E9C">
        <w:rPr>
          <w:rFonts w:ascii="Times New Roman" w:eastAsia="Times New Roman" w:hAnsi="Times New Roman" w:cs="Times New Roman"/>
          <w:lang w:eastAsia="pt-BR"/>
        </w:rPr>
        <w:t>Art. 13</w:t>
      </w:r>
      <w:bookmarkEnd w:id="12"/>
      <w:r w:rsidRPr="002A4E9C">
        <w:rPr>
          <w:rFonts w:ascii="Times New Roman" w:eastAsia="Times New Roman" w:hAnsi="Times New Roman" w:cs="Times New Roman"/>
          <w:lang w:eastAsia="pt-BR"/>
        </w:rPr>
        <w:t xml:space="preserve"> O Presidente concederá a palavra aos Conselheiros que solicitarem, observada a ordem cronológica dos pedidos.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3" w:name="artigo_14"/>
      <w:r w:rsidRPr="002A4E9C">
        <w:rPr>
          <w:rFonts w:ascii="Times New Roman" w:eastAsia="Times New Roman" w:hAnsi="Times New Roman" w:cs="Times New Roman"/>
          <w:lang w:eastAsia="pt-BR"/>
        </w:rPr>
        <w:t>Art. 14</w:t>
      </w:r>
      <w:bookmarkEnd w:id="13"/>
      <w:r w:rsidRPr="002A4E9C">
        <w:rPr>
          <w:rFonts w:ascii="Times New Roman" w:eastAsia="Times New Roman" w:hAnsi="Times New Roman" w:cs="Times New Roman"/>
          <w:lang w:eastAsia="pt-BR"/>
        </w:rPr>
        <w:t xml:space="preserve"> Nenhum Conselheiro falará sem que o Presidente lhe conceda a palavra, nem interromperá sem a devida vênia, àquele que a tiver obtido.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4" w:name="artigo_15"/>
      <w:r w:rsidRPr="002A4E9C">
        <w:rPr>
          <w:rFonts w:ascii="Times New Roman" w:eastAsia="Times New Roman" w:hAnsi="Times New Roman" w:cs="Times New Roman"/>
          <w:lang w:eastAsia="pt-BR"/>
        </w:rPr>
        <w:t>Art. 15</w:t>
      </w:r>
      <w:bookmarkEnd w:id="14"/>
      <w:r w:rsidRPr="002A4E9C">
        <w:rPr>
          <w:rFonts w:ascii="Times New Roman" w:eastAsia="Times New Roman" w:hAnsi="Times New Roman" w:cs="Times New Roman"/>
          <w:lang w:eastAsia="pt-BR"/>
        </w:rPr>
        <w:t xml:space="preserve"> O Conselheiro que não se achar suficientemente esclarecido para proferir o voto poderá pedir vistas dos autos, para proferi-lo em sessão ordinária posterior, a ser designada no ato, ficando intimado o Recorrente, presente ou não à sessão.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5" w:name="artigo_16"/>
      <w:r w:rsidRPr="002A4E9C">
        <w:rPr>
          <w:rFonts w:ascii="Times New Roman" w:eastAsia="Times New Roman" w:hAnsi="Times New Roman" w:cs="Times New Roman"/>
          <w:lang w:eastAsia="pt-BR"/>
        </w:rPr>
        <w:t>Art. 16</w:t>
      </w:r>
      <w:bookmarkEnd w:id="15"/>
      <w:r w:rsidRPr="002A4E9C">
        <w:rPr>
          <w:rFonts w:ascii="Times New Roman" w:eastAsia="Times New Roman" w:hAnsi="Times New Roman" w:cs="Times New Roman"/>
          <w:lang w:eastAsia="pt-BR"/>
        </w:rPr>
        <w:t xml:space="preserve"> O julgamento pode ser convertido em diligência pelo voto do Conselho, ou adiado por, no máximo, 30 (trinta) dias, podendo ser renovado por igual prazo.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6" w:name="artigo_17"/>
      <w:r w:rsidRPr="002A4E9C">
        <w:rPr>
          <w:rFonts w:ascii="Times New Roman" w:eastAsia="Times New Roman" w:hAnsi="Times New Roman" w:cs="Times New Roman"/>
          <w:lang w:eastAsia="pt-BR"/>
        </w:rPr>
        <w:t>Art. 17</w:t>
      </w:r>
      <w:bookmarkEnd w:id="16"/>
      <w:r w:rsidRPr="002A4E9C">
        <w:rPr>
          <w:rFonts w:ascii="Times New Roman" w:eastAsia="Times New Roman" w:hAnsi="Times New Roman" w:cs="Times New Roman"/>
          <w:lang w:eastAsia="pt-BR"/>
        </w:rPr>
        <w:t xml:space="preserve"> Não poderá tomar parte no julgamento o Conselheiro que não assistir ao relatório.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SEÇÃO III</w:t>
      </w: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DOS ACÓRDÃOS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7" w:name="artigo_18"/>
      <w:r w:rsidRPr="002A4E9C">
        <w:rPr>
          <w:rFonts w:ascii="Times New Roman" w:eastAsia="Times New Roman" w:hAnsi="Times New Roman" w:cs="Times New Roman"/>
          <w:lang w:eastAsia="pt-BR"/>
        </w:rPr>
        <w:t>Art. 18</w:t>
      </w:r>
      <w:bookmarkEnd w:id="17"/>
      <w:r w:rsidRPr="002A4E9C">
        <w:rPr>
          <w:rFonts w:ascii="Times New Roman" w:eastAsia="Times New Roman" w:hAnsi="Times New Roman" w:cs="Times New Roman"/>
          <w:lang w:eastAsia="pt-BR"/>
        </w:rPr>
        <w:t xml:space="preserve"> As decisões do Conselho, proferidas no julgamento de recursos, terão a forma de acórdãos, assinados pelo Presidente do CMDC e pelo Relator do processo.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8" w:name="artigo_19"/>
      <w:r w:rsidRPr="002A4E9C">
        <w:rPr>
          <w:rFonts w:ascii="Times New Roman" w:eastAsia="Times New Roman" w:hAnsi="Times New Roman" w:cs="Times New Roman"/>
          <w:lang w:eastAsia="pt-BR"/>
        </w:rPr>
        <w:t>Art. 19</w:t>
      </w:r>
      <w:bookmarkEnd w:id="18"/>
      <w:r w:rsidRPr="002A4E9C">
        <w:rPr>
          <w:rFonts w:ascii="Times New Roman" w:eastAsia="Times New Roman" w:hAnsi="Times New Roman" w:cs="Times New Roman"/>
          <w:lang w:eastAsia="pt-BR"/>
        </w:rPr>
        <w:t xml:space="preserve"> O acórdão será redigido pelo Relator e terá a data da sessão em que se concluir o julgamento.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19" w:name="artigo_20"/>
      <w:r w:rsidRPr="002A4E9C">
        <w:rPr>
          <w:rFonts w:ascii="Times New Roman" w:eastAsia="Times New Roman" w:hAnsi="Times New Roman" w:cs="Times New Roman"/>
          <w:lang w:eastAsia="pt-BR"/>
        </w:rPr>
        <w:t>Art. 20</w:t>
      </w:r>
      <w:bookmarkEnd w:id="19"/>
      <w:r w:rsidRPr="002A4E9C">
        <w:rPr>
          <w:rFonts w:ascii="Times New Roman" w:eastAsia="Times New Roman" w:hAnsi="Times New Roman" w:cs="Times New Roman"/>
          <w:lang w:eastAsia="pt-BR"/>
        </w:rPr>
        <w:t xml:space="preserve"> Constarão do acórdão, a espécie e o número do processo, os nomes das partes, a exposição dos fatos ou da indicação do relatório em que constarem, os fundamentos da decisão e suas conclusões e o nome dos Conselheiros vencidos.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1º O acórdão será precedido de ementa redigida pelo Relator.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2º A fundamentação do acórdão será exclusivamente a vencedora.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§ 3º Será facultada a declaração, por escrito, de votos vencedores e vencidos.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0" w:name="artigo_21"/>
      <w:r w:rsidRPr="002A4E9C">
        <w:rPr>
          <w:rFonts w:ascii="Times New Roman" w:eastAsia="Times New Roman" w:hAnsi="Times New Roman" w:cs="Times New Roman"/>
          <w:lang w:eastAsia="pt-BR"/>
        </w:rPr>
        <w:lastRenderedPageBreak/>
        <w:t>Art. 21</w:t>
      </w:r>
      <w:bookmarkEnd w:id="20"/>
      <w:r w:rsidRPr="002A4E9C">
        <w:rPr>
          <w:rFonts w:ascii="Times New Roman" w:eastAsia="Times New Roman" w:hAnsi="Times New Roman" w:cs="Times New Roman"/>
          <w:lang w:eastAsia="pt-BR"/>
        </w:rPr>
        <w:t xml:space="preserve"> O acórdão será apresentado para conferência na sessão seguinte, após o julgamento, pelo Conselheiro incumbido de lavrá-lo, devendo constar uma via nos autos.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Parágrafo Único - As declarações e justificações de votos serão feitas na sessão seguinte, após o julgamento.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1" w:name="artigo_22"/>
      <w:r w:rsidRPr="002A4E9C">
        <w:rPr>
          <w:rFonts w:ascii="Times New Roman" w:eastAsia="Times New Roman" w:hAnsi="Times New Roman" w:cs="Times New Roman"/>
          <w:lang w:eastAsia="pt-BR"/>
        </w:rPr>
        <w:t>Art. 22</w:t>
      </w:r>
      <w:bookmarkEnd w:id="21"/>
      <w:r w:rsidRPr="002A4E9C">
        <w:rPr>
          <w:rFonts w:ascii="Times New Roman" w:eastAsia="Times New Roman" w:hAnsi="Times New Roman" w:cs="Times New Roman"/>
          <w:lang w:eastAsia="pt-BR"/>
        </w:rPr>
        <w:t xml:space="preserve"> O acórdão será arquivado, no prazo de 15 (quinze) dias, após a publicação, em volume próprio, por qualquer meio disponível.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SEÇÃO IV</w:t>
      </w:r>
      <w:r w:rsidRPr="002A4E9C">
        <w:rPr>
          <w:rFonts w:ascii="Times New Roman" w:eastAsia="Times New Roman" w:hAnsi="Times New Roman" w:cs="Times New Roman"/>
          <w:b/>
          <w:bCs/>
          <w:lang w:eastAsia="pt-BR"/>
        </w:rPr>
        <w:br/>
        <w:t>DOS PARECERES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2" w:name="artigo_23"/>
      <w:r w:rsidRPr="002A4E9C">
        <w:rPr>
          <w:rFonts w:ascii="Times New Roman" w:eastAsia="Times New Roman" w:hAnsi="Times New Roman" w:cs="Times New Roman"/>
          <w:lang w:eastAsia="pt-BR"/>
        </w:rPr>
        <w:t>Art. 23</w:t>
      </w:r>
      <w:bookmarkEnd w:id="22"/>
      <w:r w:rsidRPr="002A4E9C">
        <w:rPr>
          <w:rFonts w:ascii="Times New Roman" w:eastAsia="Times New Roman" w:hAnsi="Times New Roman" w:cs="Times New Roman"/>
          <w:lang w:eastAsia="pt-BR"/>
        </w:rPr>
        <w:t xml:space="preserve"> Os pareceres que tenham efeito de integrarem a legislação </w:t>
      </w:r>
      <w:proofErr w:type="spellStart"/>
      <w:r w:rsidRPr="002A4E9C">
        <w:rPr>
          <w:rFonts w:ascii="Times New Roman" w:eastAsia="Times New Roman" w:hAnsi="Times New Roman" w:cs="Times New Roman"/>
          <w:lang w:eastAsia="pt-BR"/>
        </w:rPr>
        <w:t>consumerista</w:t>
      </w:r>
      <w:proofErr w:type="spellEnd"/>
      <w:r w:rsidRPr="002A4E9C">
        <w:rPr>
          <w:rFonts w:ascii="Times New Roman" w:eastAsia="Times New Roman" w:hAnsi="Times New Roman" w:cs="Times New Roman"/>
          <w:lang w:eastAsia="pt-BR"/>
        </w:rPr>
        <w:t xml:space="preserve"> do Município, tanto decorrentes de consultas formuladas por sujeitos passivos, entidades e Poder Legislativo, quanto ao alcance e à interpretação de dispositivos de natureza </w:t>
      </w:r>
      <w:proofErr w:type="spellStart"/>
      <w:r w:rsidRPr="002A4E9C">
        <w:rPr>
          <w:rFonts w:ascii="Times New Roman" w:eastAsia="Times New Roman" w:hAnsi="Times New Roman" w:cs="Times New Roman"/>
          <w:lang w:eastAsia="pt-BR"/>
        </w:rPr>
        <w:t>consumerista</w:t>
      </w:r>
      <w:proofErr w:type="spellEnd"/>
      <w:r w:rsidRPr="002A4E9C">
        <w:rPr>
          <w:rFonts w:ascii="Times New Roman" w:eastAsia="Times New Roman" w:hAnsi="Times New Roman" w:cs="Times New Roman"/>
          <w:lang w:eastAsia="pt-BR"/>
        </w:rPr>
        <w:t>, serão objeto de distribuição a um Relator, que deverá redigir seu entendimento e apresentá-lo em sessão, aplicando-se, no que couber, a discussão e a aprovação estabelecidas neste Regimento.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t>III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br/>
        <w:t>DAS INTIMAÇÕES E PUBLICAÇÕES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3" w:name="artigo_24"/>
      <w:r w:rsidRPr="002A4E9C">
        <w:rPr>
          <w:rFonts w:ascii="Times New Roman" w:eastAsia="Times New Roman" w:hAnsi="Times New Roman" w:cs="Times New Roman"/>
          <w:lang w:eastAsia="pt-BR"/>
        </w:rPr>
        <w:t>Art. 24</w:t>
      </w:r>
      <w:bookmarkEnd w:id="23"/>
      <w:r w:rsidRPr="002A4E9C">
        <w:rPr>
          <w:rFonts w:ascii="Times New Roman" w:eastAsia="Times New Roman" w:hAnsi="Times New Roman" w:cs="Times New Roman"/>
          <w:lang w:eastAsia="pt-BR"/>
        </w:rPr>
        <w:t xml:space="preserve"> A secretaria do Conselho fará todas as intimações e publicações necessárias ao funcionamento de suas atividades, reportando-se ao Secretário sobre todas as intimações efetuadas e não efetuadas, bem como das publicações realizadas ou não, e ainda, dos pedidos que lhe forem formalmente encaminhados.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4" w:name="artigo_25"/>
      <w:r w:rsidRPr="002A4E9C">
        <w:rPr>
          <w:rFonts w:ascii="Times New Roman" w:eastAsia="Times New Roman" w:hAnsi="Times New Roman" w:cs="Times New Roman"/>
          <w:lang w:eastAsia="pt-BR"/>
        </w:rPr>
        <w:t>Art. 25</w:t>
      </w:r>
      <w:bookmarkEnd w:id="24"/>
      <w:r w:rsidRPr="002A4E9C">
        <w:rPr>
          <w:rFonts w:ascii="Times New Roman" w:eastAsia="Times New Roman" w:hAnsi="Times New Roman" w:cs="Times New Roman"/>
          <w:lang w:eastAsia="pt-BR"/>
        </w:rPr>
        <w:t xml:space="preserve"> A publicação das decisões relativas aos recursos julgados pelo Conselho será efetuada, junto </w:t>
      </w:r>
      <w:proofErr w:type="gramStart"/>
      <w:r w:rsidRPr="002A4E9C">
        <w:rPr>
          <w:rFonts w:ascii="Times New Roman" w:eastAsia="Times New Roman" w:hAnsi="Times New Roman" w:cs="Times New Roman"/>
          <w:lang w:eastAsia="pt-BR"/>
        </w:rPr>
        <w:t>a</w:t>
      </w:r>
      <w:proofErr w:type="gramEnd"/>
      <w:r w:rsidRPr="002A4E9C">
        <w:rPr>
          <w:rFonts w:ascii="Times New Roman" w:eastAsia="Times New Roman" w:hAnsi="Times New Roman" w:cs="Times New Roman"/>
          <w:lang w:eastAsia="pt-BR"/>
        </w:rPr>
        <w:t xml:space="preserve"> sede do PROCON, no prazo máximo de 30 (trinta) dias após a apresentação do acórdão, na qual constará ementa, identificação das partes e número do processo.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5" w:name="artigo_26"/>
      <w:r w:rsidRPr="002A4E9C">
        <w:rPr>
          <w:rFonts w:ascii="Times New Roman" w:eastAsia="Times New Roman" w:hAnsi="Times New Roman" w:cs="Times New Roman"/>
          <w:lang w:eastAsia="pt-BR"/>
        </w:rPr>
        <w:t>Art. 26</w:t>
      </w:r>
      <w:bookmarkEnd w:id="25"/>
      <w:r w:rsidRPr="002A4E9C">
        <w:rPr>
          <w:rFonts w:ascii="Times New Roman" w:eastAsia="Times New Roman" w:hAnsi="Times New Roman" w:cs="Times New Roman"/>
          <w:lang w:eastAsia="pt-BR"/>
        </w:rPr>
        <w:t xml:space="preserve"> A Secretaria do Conselho publicará os resumos das atas das reuniões do conselho, tanto na sede do PROCON, quanto na imprensa oficial do Município.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Parágrafo Único - As demais publicações necessárias às atividades do conselho serão publicadas até trinta dias após as respectivas deliberações do conselho acerca de tais assuntos.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t>IV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br/>
        <w:t>DA DESISTÊNCIA E HOMOLOGAÇÃO</w:t>
      </w:r>
    </w:p>
    <w:p w:rsidR="00807A48" w:rsidRPr="002A4E9C" w:rsidRDefault="00807A48" w:rsidP="00807A48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6" w:name="artigo_27"/>
      <w:r w:rsidRPr="002A4E9C">
        <w:rPr>
          <w:rFonts w:ascii="Times New Roman" w:eastAsia="Times New Roman" w:hAnsi="Times New Roman" w:cs="Times New Roman"/>
          <w:lang w:eastAsia="pt-BR"/>
        </w:rPr>
        <w:t>Art. 27</w:t>
      </w:r>
      <w:bookmarkEnd w:id="26"/>
      <w:r w:rsidRPr="002A4E9C">
        <w:rPr>
          <w:rFonts w:ascii="Times New Roman" w:eastAsia="Times New Roman" w:hAnsi="Times New Roman" w:cs="Times New Roman"/>
          <w:lang w:eastAsia="pt-BR"/>
        </w:rPr>
        <w:t xml:space="preserve"> Em qualquer fase do processo, pode o interessado desistir do recurso em andamento no Conselho.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  <w:t>Parágrafo Único - A desistência será feita por petição revestida das formalidades legais, ficando sujeita à homologação do Presidente.</w:t>
      </w:r>
    </w:p>
    <w:p w:rsidR="00807A48" w:rsidRPr="002A4E9C" w:rsidRDefault="00807A48" w:rsidP="00807A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lastRenderedPageBreak/>
        <w:br/>
        <w:t xml:space="preserve">Capítulo 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t>V</w:t>
      </w:r>
      <w:r w:rsidRPr="002A4E9C">
        <w:rPr>
          <w:rFonts w:ascii="Times New Roman" w:eastAsia="Times New Roman" w:hAnsi="Times New Roman" w:cs="Times New Roman"/>
          <w:caps/>
          <w:lang w:eastAsia="pt-BR"/>
        </w:rPr>
        <w:br/>
        <w:t>DAS DISPOSIÇÕES TRANSITÓRIAS E FINAIS</w:t>
      </w:r>
    </w:p>
    <w:p w:rsidR="00807A48" w:rsidRPr="002A4E9C" w:rsidRDefault="00807A48" w:rsidP="00807A4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7" w:name="artigo_28"/>
      <w:r w:rsidRPr="002A4E9C">
        <w:rPr>
          <w:rFonts w:ascii="Times New Roman" w:eastAsia="Times New Roman" w:hAnsi="Times New Roman" w:cs="Times New Roman"/>
          <w:lang w:eastAsia="pt-BR"/>
        </w:rPr>
        <w:t>Art. 28</w:t>
      </w:r>
      <w:bookmarkEnd w:id="27"/>
      <w:r w:rsidRPr="002A4E9C">
        <w:rPr>
          <w:rFonts w:ascii="Times New Roman" w:eastAsia="Times New Roman" w:hAnsi="Times New Roman" w:cs="Times New Roman"/>
          <w:lang w:eastAsia="pt-BR"/>
        </w:rPr>
        <w:t xml:space="preserve"> O Secretário do Conselho Municipal de Defesa do Consumidor - CMDC</w:t>
      </w:r>
      <w:proofErr w:type="gramStart"/>
      <w:r w:rsidRPr="002A4E9C">
        <w:rPr>
          <w:rFonts w:ascii="Times New Roman" w:eastAsia="Times New Roman" w:hAnsi="Times New Roman" w:cs="Times New Roman"/>
          <w:lang w:eastAsia="pt-BR"/>
        </w:rPr>
        <w:t>, fica</w:t>
      </w:r>
      <w:proofErr w:type="gramEnd"/>
      <w:r w:rsidRPr="002A4E9C">
        <w:rPr>
          <w:rFonts w:ascii="Times New Roman" w:eastAsia="Times New Roman" w:hAnsi="Times New Roman" w:cs="Times New Roman"/>
          <w:lang w:eastAsia="pt-BR"/>
        </w:rPr>
        <w:t xml:space="preserve"> autorizado a apresentar a ata das reuniões de forma impressa, para que, após a assinatura dos conselheiros, seja anexada ao Livro de Registro de Atas.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8" w:name="artigo_29"/>
      <w:r w:rsidRPr="002A4E9C">
        <w:rPr>
          <w:rFonts w:ascii="Times New Roman" w:eastAsia="Times New Roman" w:hAnsi="Times New Roman" w:cs="Times New Roman"/>
          <w:lang w:eastAsia="pt-BR"/>
        </w:rPr>
        <w:t>Art. 29</w:t>
      </w:r>
      <w:bookmarkEnd w:id="28"/>
      <w:r w:rsidRPr="002A4E9C">
        <w:rPr>
          <w:rFonts w:ascii="Times New Roman" w:eastAsia="Times New Roman" w:hAnsi="Times New Roman" w:cs="Times New Roman"/>
          <w:lang w:eastAsia="pt-BR"/>
        </w:rPr>
        <w:t xml:space="preserve"> Os casos omissos serão resolvidos pelo Plenário, por maioria de votos.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29" w:name="artigo_30"/>
      <w:r w:rsidRPr="002A4E9C">
        <w:rPr>
          <w:rFonts w:ascii="Times New Roman" w:eastAsia="Times New Roman" w:hAnsi="Times New Roman" w:cs="Times New Roman"/>
          <w:lang w:eastAsia="pt-BR"/>
        </w:rPr>
        <w:t>Art. 30</w:t>
      </w:r>
      <w:bookmarkEnd w:id="29"/>
      <w:r w:rsidRPr="002A4E9C">
        <w:rPr>
          <w:rFonts w:ascii="Times New Roman" w:eastAsia="Times New Roman" w:hAnsi="Times New Roman" w:cs="Times New Roman"/>
          <w:lang w:eastAsia="pt-BR"/>
        </w:rPr>
        <w:t xml:space="preserve"> As alterações do regimento serão propostas ao Chefe do Poder Executivo, desde que aprovadas por maioria do Conselho, em sessão convocada para esse fim e com o voto do Presidente.</w:t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r w:rsidRPr="002A4E9C">
        <w:rPr>
          <w:rFonts w:ascii="Times New Roman" w:eastAsia="Times New Roman" w:hAnsi="Times New Roman" w:cs="Times New Roman"/>
          <w:lang w:eastAsia="pt-BR"/>
        </w:rPr>
        <w:br/>
      </w:r>
      <w:bookmarkStart w:id="30" w:name="artigo_31"/>
      <w:r w:rsidRPr="002A4E9C">
        <w:rPr>
          <w:rFonts w:ascii="Times New Roman" w:eastAsia="Times New Roman" w:hAnsi="Times New Roman" w:cs="Times New Roman"/>
          <w:lang w:eastAsia="pt-BR"/>
        </w:rPr>
        <w:t>Art. 31</w:t>
      </w:r>
      <w:bookmarkEnd w:id="30"/>
      <w:r w:rsidRPr="002A4E9C">
        <w:rPr>
          <w:rFonts w:ascii="Times New Roman" w:eastAsia="Times New Roman" w:hAnsi="Times New Roman" w:cs="Times New Roman"/>
          <w:lang w:eastAsia="pt-BR"/>
        </w:rPr>
        <w:t xml:space="preserve"> Este Regimento entrará em vigor na data de sua publicação. </w:t>
      </w:r>
    </w:p>
    <w:p w:rsidR="00807A48" w:rsidRPr="002A4E9C" w:rsidRDefault="00807A48" w:rsidP="00807A4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807A48" w:rsidRPr="002A4E9C" w:rsidRDefault="00807A48" w:rsidP="00807A48">
      <w:pPr>
        <w:spacing w:before="225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lang w:eastAsia="pt-BR"/>
        </w:rPr>
      </w:pPr>
      <w:r w:rsidRPr="002A4E9C">
        <w:rPr>
          <w:rFonts w:ascii="Times New Roman" w:eastAsia="Times New Roman" w:hAnsi="Times New Roman" w:cs="Times New Roman"/>
          <w:i/>
          <w:iCs/>
          <w:lang w:eastAsia="pt-BR"/>
        </w:rPr>
        <w:t xml:space="preserve">Data de Inserção no </w:t>
      </w:r>
      <w:hyperlink r:id="rId7" w:tooltip="www.leismunicipais.com.br" w:history="1">
        <w:r w:rsidRPr="002A4E9C">
          <w:rPr>
            <w:rFonts w:ascii="Times New Roman" w:eastAsia="Times New Roman" w:hAnsi="Times New Roman" w:cs="Times New Roman"/>
            <w:i/>
            <w:iCs/>
            <w:color w:val="0000FF"/>
            <w:u w:val="single"/>
            <w:lang w:eastAsia="pt-BR"/>
          </w:rPr>
          <w:t xml:space="preserve">Sistema </w:t>
        </w:r>
        <w:proofErr w:type="spellStart"/>
        <w:proofErr w:type="gramStart"/>
        <w:r w:rsidRPr="002A4E9C">
          <w:rPr>
            <w:rFonts w:ascii="Times New Roman" w:eastAsia="Times New Roman" w:hAnsi="Times New Roman" w:cs="Times New Roman"/>
            <w:i/>
            <w:iCs/>
            <w:color w:val="0000FF"/>
            <w:u w:val="single"/>
            <w:lang w:eastAsia="pt-BR"/>
          </w:rPr>
          <w:t>LeisMunicipais</w:t>
        </w:r>
        <w:proofErr w:type="spellEnd"/>
        <w:proofErr w:type="gramEnd"/>
      </w:hyperlink>
      <w:r w:rsidRPr="002A4E9C">
        <w:rPr>
          <w:rFonts w:ascii="Times New Roman" w:eastAsia="Times New Roman" w:hAnsi="Times New Roman" w:cs="Times New Roman"/>
          <w:i/>
          <w:iCs/>
          <w:lang w:eastAsia="pt-BR"/>
        </w:rPr>
        <w:t xml:space="preserve">: 20/09/2012 </w:t>
      </w:r>
    </w:p>
    <w:p w:rsidR="00807A48" w:rsidRPr="002A4E9C" w:rsidRDefault="00181E42" w:rsidP="00807A4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pict>
          <v:rect id="_x0000_i1025" style="width:0;height:1.5pt" o:hralign="center" o:hrstd="t" o:hr="t" fillcolor="#a0a0a0" stroked="f"/>
        </w:pict>
      </w:r>
    </w:p>
    <w:p w:rsidR="00807A48" w:rsidRPr="002A4E9C" w:rsidRDefault="00181E42" w:rsidP="00807A4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A4E9C">
        <w:rPr>
          <w:rFonts w:ascii="Times New Roman" w:eastAsia="Times New Roman" w:hAnsi="Times New Roman" w:cs="Times New Roman"/>
          <w:lang w:eastAsia="pt-BR"/>
        </w:rPr>
        <w:pict>
          <v:rect id="_x0000_i1026" style="width:0;height:1.5pt" o:hralign="center" o:hrstd="t" o:hr="t" fillcolor="#a0a0a0" stroked="f"/>
        </w:pict>
      </w:r>
    </w:p>
    <w:p w:rsidR="00807A48" w:rsidRPr="002A4E9C" w:rsidRDefault="00181E42" w:rsidP="00807A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hyperlink r:id="rId8" w:tgtFrame="_blank" w:history="1">
        <w:r w:rsidR="00807A48" w:rsidRPr="002A4E9C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Leis Municipais © 2017</w:t>
        </w:r>
      </w:hyperlink>
    </w:p>
    <w:p w:rsidR="00807A48" w:rsidRPr="002A4E9C" w:rsidRDefault="00181E42" w:rsidP="00807A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hyperlink r:id="rId9" w:tgtFrame="_blank" w:history="1">
        <w:r w:rsidR="00807A48" w:rsidRPr="002A4E9C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@Liz</w:t>
        </w:r>
      </w:hyperlink>
    </w:p>
    <w:p w:rsidR="00684358" w:rsidRPr="002A4E9C" w:rsidRDefault="002A4E9C"/>
    <w:sectPr w:rsidR="00684358" w:rsidRPr="002A4E9C" w:rsidSect="00C776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7A48"/>
    <w:rsid w:val="00181E42"/>
    <w:rsid w:val="002A4E9C"/>
    <w:rsid w:val="00807A48"/>
    <w:rsid w:val="0088204B"/>
    <w:rsid w:val="00C776D4"/>
    <w:rsid w:val="00E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6D4"/>
  </w:style>
  <w:style w:type="paragraph" w:styleId="Ttulo1">
    <w:name w:val="heading 1"/>
    <w:basedOn w:val="Normal"/>
    <w:link w:val="Ttulo1Char"/>
    <w:uiPriority w:val="9"/>
    <w:qFormat/>
    <w:rsid w:val="00807A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807A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7A4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07A4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07A48"/>
    <w:rPr>
      <w:color w:val="0000FF"/>
      <w:u w:val="single"/>
    </w:rPr>
  </w:style>
  <w:style w:type="character" w:customStyle="1" w:styleId="label">
    <w:name w:val="label"/>
    <w:basedOn w:val="Fontepargpadro"/>
    <w:rsid w:val="00807A48"/>
  </w:style>
  <w:style w:type="paragraph" w:styleId="NormalWeb">
    <w:name w:val="Normal (Web)"/>
    <w:basedOn w:val="Normal"/>
    <w:uiPriority w:val="99"/>
    <w:semiHidden/>
    <w:unhideWhenUsed/>
    <w:rsid w:val="0080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07A48"/>
    <w:rPr>
      <w:b/>
      <w:bCs/>
    </w:rPr>
  </w:style>
  <w:style w:type="paragraph" w:customStyle="1" w:styleId="data-publicacao">
    <w:name w:val="data-publicacao"/>
    <w:basedOn w:val="Normal"/>
    <w:rsid w:val="0080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py">
    <w:name w:val="copy"/>
    <w:basedOn w:val="Normal"/>
    <w:rsid w:val="0080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z">
    <w:name w:val="liz"/>
    <w:basedOn w:val="Normal"/>
    <w:rsid w:val="0080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27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8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sistema-lei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ismunicipais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sc/i/itajai/lei-ordinaria/2011/595/5950/lei-ordinaria-n-5950-2011-reconstitui-e-reorganiza-o-sistema-municipal-de-defesa-do-consumidor-smdc-o-conselho-municipal-de-defesa-do-consumidor-cmdc-o-fundo-de-defesa-do-consumidor-fdc-e-da-outras-providencia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eismunicipais.com.br/a1/sc/i/itajai/lei-ordinaria/2011/595/5950/lei-ordinaria-n-5950-2011-reconstitui-e-reorganiza-o-sistema-municipal-de-defesa-do-consumidor-smdc-o-conselho-municipal-de-defesa-do-consumidor-cmdc-o-fundo-de-defesa-do-consumidor-fdc-e-da-outras-providencia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eismunicipais.com.br/a1/lei-organica-itajai-sc" TargetMode="External"/><Relationship Id="rId9" Type="http://schemas.openxmlformats.org/officeDocument/2006/relationships/hyperlink" Target="https://leismunicipais.com.br/sistema-lei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1903</Words>
  <Characters>10280</Characters>
  <Application>Microsoft Office Word</Application>
  <DocSecurity>0</DocSecurity>
  <Lines>85</Lines>
  <Paragraphs>24</Paragraphs>
  <ScaleCrop>false</ScaleCrop>
  <Company/>
  <LinksUpToDate>false</LinksUpToDate>
  <CharactersWithSpaces>12159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2</cp:revision>
  <dcterms:created xsi:type="dcterms:W3CDTF">2017-12-19T18:58:00Z</dcterms:created>
  <dcterms:modified xsi:type="dcterms:W3CDTF">2017-12-20T20:28:00Z</dcterms:modified>
</cp:coreProperties>
</file>