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0E" w:rsidRPr="00AE19DA" w:rsidRDefault="00B1130E" w:rsidP="00AE19D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LEI Nº 6.848, DE 18 DE DEZEMBRO DE 2017.</w:t>
      </w:r>
    </w:p>
    <w:p w:rsidR="00AE19DA" w:rsidRPr="00AE19DA" w:rsidRDefault="00AE19DA" w:rsidP="00AE19D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130E" w:rsidRPr="00AE19DA" w:rsidRDefault="00B1130E" w:rsidP="00AE19D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DEFINE A ESTRUTURA, COMPOSIÇÃO, COMPETÊNCIAS E</w:t>
      </w:r>
      <w:r w:rsidR="00AE19DA"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REGULAMENTAÇÕES DO CONSELHO MUNICIPAL DE ASSISTÊNCIA SOCIAL -</w:t>
      </w:r>
    </w:p>
    <w:p w:rsidR="00B1130E" w:rsidRPr="00AE19DA" w:rsidRDefault="00B1130E" w:rsidP="00AE19D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CMAS.</w:t>
      </w:r>
    </w:p>
    <w:p w:rsidR="00AE19DA" w:rsidRPr="00AE19DA" w:rsidRDefault="00AE19DA" w:rsidP="00AE19D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130E" w:rsidRPr="00AE19DA" w:rsidRDefault="00B1130E" w:rsidP="00AE19D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 DE ITAJAÍ. Faço saber que a Câmara de Vereadores votou e</w:t>
      </w:r>
      <w:r w:rsidR="00AE19DA"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aprovou e eu sanciono a seguinte Lei:</w:t>
      </w:r>
    </w:p>
    <w:p w:rsidR="00AE19DA" w:rsidRPr="00AE19DA" w:rsidRDefault="00AE19DA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1º O Conselho Municipal de Assistência Social - CMAS é o órgão superior, de</w:t>
      </w:r>
      <w:r w:rsidR="00AE19DA"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deliberação colegiada, de caráter permanente e composição paritária entre governo e sociedade</w:t>
      </w:r>
      <w:r w:rsidR="00AE19DA"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civil, vinculado à Secretaria Municipal de Assistência Social, conforme determinado na Lei</w:t>
      </w:r>
      <w:r w:rsidR="00AE19DA"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Complementar nº 314, de 27 de outubro de 2017.</w:t>
      </w:r>
    </w:p>
    <w:p w:rsidR="00AE19DA" w:rsidRPr="00AE19DA" w:rsidRDefault="00AE19DA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2º Respeitadas </w:t>
      </w:r>
      <w:proofErr w:type="gramStart"/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proofErr w:type="gramEnd"/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competências exclusivas do Legislativo Municipal, compete ao</w:t>
      </w:r>
      <w:r w:rsidR="00AE19DA"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Conselho Municipal de Assistência Social:</w:t>
      </w:r>
    </w:p>
    <w:p w:rsidR="00AE19DA" w:rsidRPr="00AE19DA" w:rsidRDefault="00AE19DA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Expedir resoluções definindo e disciplinando a política de assistência social municipal;</w:t>
      </w:r>
    </w:p>
    <w:p w:rsidR="00AE19DA" w:rsidRPr="00AE19DA" w:rsidRDefault="00AE19DA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Emitir pareceres através de comissões especiais, sobre todas as matérias que forem</w:t>
      </w:r>
      <w:r w:rsidR="00AE19DA"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dirigidas para aprovação pelo plenário;</w:t>
      </w:r>
    </w:p>
    <w:p w:rsidR="00AE19DA" w:rsidRPr="00AE19DA" w:rsidRDefault="00AE19DA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 Reunir-se em sessões plenárias, decidindo por voto de maioria simples, após discussão,</w:t>
      </w:r>
      <w:r w:rsidR="00AE19DA"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desde que se garanta a paridade, em todas as matérias de sua competência;</w:t>
      </w:r>
    </w:p>
    <w:p w:rsidR="00AE19DA" w:rsidRPr="00AE19DA" w:rsidRDefault="00AE19DA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IV – Como órgão fiscalizador dos serviços, programas governamentais e não governamentais,</w:t>
      </w:r>
      <w:r w:rsidR="00AE19DA"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que desenvolvam atendimento ou cujas atividades se relacionam com a Política de Assistência</w:t>
      </w:r>
      <w:r w:rsidR="00AE19DA"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Social, orientar a efetivação das ações;</w:t>
      </w:r>
    </w:p>
    <w:p w:rsidR="00AE19DA" w:rsidRPr="00AE19DA" w:rsidRDefault="00AE19DA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V – Aprovar a Política e o Plano Municipal de Assistência Social, observando os princípios</w:t>
      </w:r>
      <w:r w:rsidR="00AE19DA"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da Lei Federal nº 8.742, de 07 de dezembro de 1993, e legislações complementares: Sistema</w:t>
      </w:r>
      <w:r w:rsidR="00AE19DA"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Único de Assistência Social, NOB 2005, Política Nacional de Assistência Social e Resoluções</w:t>
      </w:r>
      <w:r w:rsidR="00AE19DA"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CNAS, NOB/RH/SUAS, a Tipificação Nacional de Serviços </w:t>
      </w:r>
      <w:proofErr w:type="spellStart"/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Sociassistenciais</w:t>
      </w:r>
      <w:proofErr w:type="spellEnd"/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 Lei nº</w:t>
      </w:r>
      <w:r w:rsidR="00AE19DA"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12.435, de 06 de julho de 2011;</w:t>
      </w:r>
    </w:p>
    <w:p w:rsidR="00AE19DA" w:rsidRPr="00AE19DA" w:rsidRDefault="00AE19DA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VI – Apreciar e aprovar a proposta orçamentária da Secretaria Municipal de Assistência</w:t>
      </w:r>
      <w:r w:rsidR="00AE19DA"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Social;</w:t>
      </w:r>
    </w:p>
    <w:p w:rsidR="00AE19DA" w:rsidRPr="00AE19DA" w:rsidRDefault="00AE19DA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VII – Estabelecer diretrizes, apreciar e aprovar os programas anuais e plurianuais do Fundo</w:t>
      </w:r>
      <w:r w:rsidR="00AE19DA"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Municipal de Assistência Social e da Secretaria Municipal de Assistência Social;</w:t>
      </w:r>
    </w:p>
    <w:p w:rsidR="00AE19DA" w:rsidRPr="00AE19DA" w:rsidRDefault="00AE19DA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VIII – Convocar ordinariamente a cada 02 (dois) anos, ou extraordinariamente, a Conferência</w:t>
      </w:r>
      <w:r w:rsidR="00AE19DA"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Municipal de Assistência Social;</w:t>
      </w:r>
    </w:p>
    <w:p w:rsidR="00AE19DA" w:rsidRPr="00AE19DA" w:rsidRDefault="00AE19DA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IX – Cumprir e fazer cumprir no âmbito municipal a Lei Orgânica de Assistência Social;</w:t>
      </w:r>
    </w:p>
    <w:p w:rsidR="00AE19DA" w:rsidRPr="00AE19DA" w:rsidRDefault="00AE19DA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X – Normatizar as ações e regular a prestação de serviços de natureza pública e privada no</w:t>
      </w:r>
      <w:r w:rsidR="00AE19DA"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campo da assistência social, complementando as decisões do Conselho Estadual e do</w:t>
      </w:r>
      <w:r w:rsidR="00AE19DA"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Conselho Nacional de Assistência Social.</w:t>
      </w:r>
    </w:p>
    <w:p w:rsidR="00AE19DA" w:rsidRPr="00AE19DA" w:rsidRDefault="00AE19DA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O Conselho Municipal de Assistência Social - CMAS será composto por 18</w:t>
      </w:r>
      <w:r w:rsidR="00AE19DA"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(dezoito) membros titulares e respectivos suplentes, nomeados pelo Prefeito Municipal,</w:t>
      </w:r>
      <w:r w:rsidR="00AE19DA"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para um mandato de 02 (dois) anos, dentre representantes paritários das entidades</w:t>
      </w:r>
      <w:r w:rsidR="00AE19DA"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governamentais e da sociedade civil, da seguinte forma:</w:t>
      </w:r>
    </w:p>
    <w:p w:rsidR="00AE19DA" w:rsidRPr="00AE19DA" w:rsidRDefault="00AE19DA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09 (nove) Representantes Governamentais assim distribuídos:</w:t>
      </w: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a) 02 (dois) representantes da Secretaria Municipal de Assistência Social;</w:t>
      </w: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b) 01 (um) representante da Secretaria Municipal de Educação;</w:t>
      </w: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c) 01 (um) representante da Secretaria Municipal de Saúde;</w:t>
      </w: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d) 01 (um) representante da Secretaria Municipal de Planejamento, Orçamento e Gestão;</w:t>
      </w: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e) 01 (um) representante da Secretaria Municipal da Criança, do Adolescente e da Juventude;</w:t>
      </w: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f) 01 (um) representante da Secretaria Municipal de Comunicação Social;</w:t>
      </w: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g) 01 (um) representante da Secretaria Municipal de Desenvolvimento Econômico, Emprego</w:t>
      </w:r>
      <w:r w:rsidR="00AE19DA"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e Renda;</w:t>
      </w: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h) 01 (um) representante da Secretaria Municipal de Habitação.</w:t>
      </w:r>
    </w:p>
    <w:p w:rsidR="00AE19DA" w:rsidRPr="00AE19DA" w:rsidRDefault="00AE19DA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09 (nove) Representantes da Sociedade Civil, assim distribuídos:</w:t>
      </w: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a) 03 (três) representantes de entidades que atendam na proteção social básica;</w:t>
      </w: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b) 01 (um) representante de entidade que atenda na proteção social especial;</w:t>
      </w: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c) 02 (dois) representantes de trabalhadores </w:t>
      </w:r>
      <w:proofErr w:type="gramStart"/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do SUAS</w:t>
      </w:r>
      <w:proofErr w:type="gramEnd"/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d) 01 (um) representante dos assistentes sociais;</w:t>
      </w: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e) 02 (dois) representantes de usuários, sendo 01 (um) vinculado à proteção básica e 01 (um)</w:t>
      </w:r>
      <w:r w:rsidR="00AE19DA"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vinculado à proteção especial.</w:t>
      </w:r>
    </w:p>
    <w:p w:rsidR="00AE19DA" w:rsidRDefault="00AE19DA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único. Cada titular do CMAS terá um suplente, oriundo da mesma categoria</w:t>
      </w:r>
      <w:r w:rsidR="00AE19DA"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representativa.</w:t>
      </w:r>
    </w:p>
    <w:p w:rsidR="00AE19DA" w:rsidRPr="00AE19DA" w:rsidRDefault="00AE19DA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Art. 4º Os conselheiros titulares e seus respectivos suplentes, representantes de entidades</w:t>
      </w:r>
      <w:r w:rsidR="00AE19DA"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não governamentais, serão escolhidos bienalmente em fórum próprio, por maioria simples.</w:t>
      </w:r>
    </w:p>
    <w:p w:rsidR="00AE19DA" w:rsidRPr="00AE19DA" w:rsidRDefault="00AE19DA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Art. 5º Os membros titulares e seus respectivos suplentes serão nomeados pelo Prefeito</w:t>
      </w:r>
      <w:r w:rsidR="00AE19DA"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Municipal mediante indicação do representante legal das entidades e/ou associações no caso</w:t>
      </w:r>
      <w:r w:rsidR="00AE19DA"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dos representantes previstos no inciso II, do art. 3º, desta Lei, e os representantes do</w:t>
      </w:r>
      <w:r w:rsidR="00AE19DA"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Governo Municipal serão de livre escolha do Prefeito.</w:t>
      </w:r>
    </w:p>
    <w:p w:rsidR="00AE19DA" w:rsidRPr="00AE19DA" w:rsidRDefault="00AE19DA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Art. 6º O CMAS reger-se-á pelas seguintes disposições, no que se refere aos seus membros:</w:t>
      </w: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I - o exercício da função de Conselheiro não será remunerado, considerando-se como serviço</w:t>
      </w:r>
      <w:r w:rsidR="00AE19DA"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público relevante;</w:t>
      </w: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II - os membros do CMAS poderão ser substituídos mediante solicitação da entidade ou</w:t>
      </w:r>
      <w:r w:rsidR="00AE19DA"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autoridade responsável, apresentada ao Prefeito Municipal;</w:t>
      </w: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III- cada membro do CMAS terá direito a um único voto na sessão plenária.</w:t>
      </w: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Art. 7º O CMAS terá seu funcionamento regido por regimento interno próprio e </w:t>
      </w:r>
      <w:proofErr w:type="gramStart"/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obedecerá</w:t>
      </w:r>
      <w:proofErr w:type="gramEnd"/>
      <w:r w:rsidR="00AE19DA"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as seguintes normas:</w:t>
      </w: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I - o órgão de deliberação máxima é o plenário;</w:t>
      </w: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II - o CMAS reunir-se-á, ordinariamente uma vez por mês segundo o cronograma fixado pela</w:t>
      </w:r>
      <w:r w:rsidR="00AE19DA"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plenária no inicio de cada exercício, ou extraordinariamente, mediante convocação de seu</w:t>
      </w:r>
      <w:r w:rsidR="00AE19DA"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e/ou de um terço de seus membros, observando, em ambos os casos, o prazo</w:t>
      </w:r>
      <w:r w:rsidR="00AE19DA"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mínimo de 07 (sete) dias para a convocação da realização da reunião;</w:t>
      </w: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as decisões do Conselho serão tomadas por maioria simples, cabendo ao Presidente o</w:t>
      </w:r>
      <w:r w:rsidR="00AE19DA"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voto de desempate;</w:t>
      </w: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IV - as decisões do CMAS serão consubstanciadas em pareceres e resoluções.</w:t>
      </w:r>
    </w:p>
    <w:p w:rsidR="00AE19DA" w:rsidRDefault="00AE19DA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Art. 8º O CMAS manterá uma Secretaria Executiva composta por 01 (um) profissional de</w:t>
      </w:r>
      <w:r w:rsidR="00AE19DA"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nível superior e 01 (um) apoio administrativo, destinada ao suporte administrativo necessário</w:t>
      </w:r>
      <w:r w:rsidR="00AE19DA"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ao seu funcionamento.</w:t>
      </w:r>
    </w:p>
    <w:p w:rsidR="00AE19DA" w:rsidRDefault="00AE19DA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Art. 9º Para melhor desempenho de suas funções o CMAS, após deliberação do plenário,</w:t>
      </w:r>
      <w:r w:rsidR="00AE19DA"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poderá recorrer a outras pessoas e entidades, mediante os seguintes critérios:</w:t>
      </w: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I - considerando-se colaboradoras do CMAS, as instituições formadoras de recursos humanos</w:t>
      </w:r>
      <w:r w:rsidR="00AE19DA"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 assistência social e as entidades representativas de profissionais e usuários dos</w:t>
      </w:r>
      <w:r w:rsidR="00AE19DA"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serviços de assistência social sem embargo de sua condição de membro;</w:t>
      </w: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II - poderão ser convidadas pessoas ou instituições de notória especialização para assessorar</w:t>
      </w:r>
      <w:r w:rsidR="00AE19DA"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o CMAS em assuntos específicos;</w:t>
      </w: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poderão ser criadas comissões internas, constituídas por entidades-membro do CMAS</w:t>
      </w:r>
      <w:r w:rsidR="00AE19DA"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e outras instituições, para promover estudos e emitir pareceres a respeito de temas específicos.</w:t>
      </w:r>
    </w:p>
    <w:p w:rsidR="00AE19DA" w:rsidRDefault="00AE19DA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10. Todas as sessões plenárias ordinárias e extraordinárias do CMAS deverão ser</w:t>
      </w:r>
      <w:r w:rsidR="00AE19DA"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públicas e precedidas de ampla divulgação.</w:t>
      </w: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único. As resoluções proferidas, bem como os temas tratados em plenário de</w:t>
      </w:r>
      <w:r w:rsidR="00AE19DA"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diretoria e comissões, deverão ser amplamente divulgadas.</w:t>
      </w:r>
    </w:p>
    <w:p w:rsidR="00AE19DA" w:rsidRDefault="00AE19DA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11. O CMAS elaborará seu Regimento Interno no prazo de 60 (sessenta) dias após a</w:t>
      </w:r>
      <w:r w:rsidR="00AE19DA"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publicação desta Lei.</w:t>
      </w:r>
    </w:p>
    <w:p w:rsidR="00AE19DA" w:rsidRDefault="00AE19DA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12. Esta Lei entra em vigor na data de sua publicação.</w:t>
      </w:r>
    </w:p>
    <w:p w:rsidR="00AE19DA" w:rsidRDefault="00AE19DA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13. Fica revogada a Lei nº 3.075, de 10 de maio de 1996.</w:t>
      </w:r>
    </w:p>
    <w:p w:rsidR="00AE19DA" w:rsidRPr="00AE19DA" w:rsidRDefault="00AE19DA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Prefeitura de Itajaí, 18 de dezembro de 2017.</w:t>
      </w:r>
    </w:p>
    <w:p w:rsidR="00AE19DA" w:rsidRPr="00AE19DA" w:rsidRDefault="00AE19DA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VOLNEI JOSÉ MORASTONI</w:t>
      </w: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AE19DA" w:rsidRPr="00AE19DA" w:rsidRDefault="00AE19DA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GASPAR LAUS</w:t>
      </w:r>
    </w:p>
    <w:p w:rsidR="00B1130E" w:rsidRPr="00AE19DA" w:rsidRDefault="00B1130E" w:rsidP="00AE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19DA">
        <w:rPr>
          <w:rFonts w:ascii="Times New Roman" w:eastAsia="Times New Roman" w:hAnsi="Times New Roman" w:cs="Times New Roman"/>
          <w:sz w:val="24"/>
          <w:szCs w:val="24"/>
          <w:lang w:eastAsia="pt-BR"/>
        </w:rPr>
        <w:t>Procurador-Geral do Município</w:t>
      </w:r>
    </w:p>
    <w:p w:rsidR="00684358" w:rsidRPr="00AE19DA" w:rsidRDefault="00AE19DA" w:rsidP="00AE19DA">
      <w:pPr>
        <w:jc w:val="both"/>
        <w:rPr>
          <w:sz w:val="24"/>
          <w:szCs w:val="24"/>
        </w:rPr>
      </w:pPr>
    </w:p>
    <w:sectPr w:rsidR="00684358" w:rsidRPr="00AE19DA" w:rsidSect="004957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30E"/>
    <w:rsid w:val="00015486"/>
    <w:rsid w:val="00495751"/>
    <w:rsid w:val="0088204B"/>
    <w:rsid w:val="00AE19DA"/>
    <w:rsid w:val="00B1130E"/>
    <w:rsid w:val="00EC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7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1110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adriano.osmar</dc:creator>
  <cp:lastModifiedBy>adriano.osmar</cp:lastModifiedBy>
  <cp:revision>2</cp:revision>
  <dcterms:created xsi:type="dcterms:W3CDTF">2017-12-22T15:37:00Z</dcterms:created>
  <dcterms:modified xsi:type="dcterms:W3CDTF">2017-12-22T18:45:00Z</dcterms:modified>
</cp:coreProperties>
</file>