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905E77" w:rsidTr="00BE75F6">
        <w:tc>
          <w:tcPr>
            <w:tcW w:w="8526" w:type="dxa"/>
          </w:tcPr>
          <w:p w:rsidR="0033525B" w:rsidRPr="00905E77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 w:rsidRPr="00905E77"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1C7C" w:rsidRPr="00905E77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905E77">
        <w:rPr>
          <w:rFonts w:ascii="Arial" w:hAnsi="Arial" w:cs="Arial"/>
          <w:b/>
        </w:rPr>
        <w:t xml:space="preserve">DELIBERAÇÃO </w:t>
      </w:r>
      <w:r w:rsidR="00E41C7C" w:rsidRPr="00905E77">
        <w:rPr>
          <w:rFonts w:ascii="Arial" w:hAnsi="Arial" w:cs="Arial"/>
          <w:b/>
        </w:rPr>
        <w:t xml:space="preserve">Nº </w:t>
      </w:r>
      <w:r w:rsidR="004A59E0">
        <w:rPr>
          <w:rFonts w:ascii="Arial" w:hAnsi="Arial" w:cs="Arial"/>
          <w:b/>
        </w:rPr>
        <w:t>179</w:t>
      </w:r>
      <w:r w:rsidR="00E41C7C" w:rsidRPr="00905E77">
        <w:rPr>
          <w:rFonts w:ascii="Arial" w:hAnsi="Arial" w:cs="Arial"/>
          <w:b/>
        </w:rPr>
        <w:t xml:space="preserve">, DE </w:t>
      </w:r>
      <w:r w:rsidR="0002599C" w:rsidRPr="00905E77">
        <w:rPr>
          <w:rFonts w:ascii="Arial" w:hAnsi="Arial" w:cs="Arial"/>
          <w:b/>
        </w:rPr>
        <w:t>0</w:t>
      </w:r>
      <w:r w:rsidR="004A59E0">
        <w:rPr>
          <w:rFonts w:ascii="Arial" w:hAnsi="Arial" w:cs="Arial"/>
          <w:b/>
        </w:rPr>
        <w:t>2</w:t>
      </w:r>
      <w:r w:rsidRPr="00905E77">
        <w:rPr>
          <w:rFonts w:ascii="Arial" w:hAnsi="Arial" w:cs="Arial"/>
          <w:b/>
        </w:rPr>
        <w:t xml:space="preserve"> DE </w:t>
      </w:r>
      <w:r w:rsidR="004A59E0">
        <w:rPr>
          <w:rFonts w:ascii="Arial" w:hAnsi="Arial" w:cs="Arial"/>
          <w:b/>
        </w:rPr>
        <w:t>MAIO</w:t>
      </w:r>
      <w:r w:rsidRPr="00905E77">
        <w:rPr>
          <w:rFonts w:ascii="Arial" w:hAnsi="Arial" w:cs="Arial"/>
          <w:b/>
        </w:rPr>
        <w:t xml:space="preserve"> DE 201</w:t>
      </w:r>
      <w:r w:rsidR="004A59E0">
        <w:rPr>
          <w:rFonts w:ascii="Arial" w:hAnsi="Arial" w:cs="Arial"/>
          <w:b/>
        </w:rPr>
        <w:t>7</w:t>
      </w:r>
      <w:r w:rsidR="00EF0BF1" w:rsidRPr="00905E77">
        <w:rPr>
          <w:rFonts w:ascii="Arial" w:hAnsi="Arial" w:cs="Arial"/>
          <w:b/>
        </w:rPr>
        <w:t>.</w:t>
      </w:r>
    </w:p>
    <w:p w:rsidR="00360335" w:rsidRPr="00905E77" w:rsidRDefault="0036033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905E77">
        <w:rPr>
          <w:rFonts w:ascii="Arial" w:hAnsi="Arial" w:cs="Arial"/>
          <w:b/>
          <w:i/>
          <w:noProof/>
          <w:lang w:eastAsia="pt-BR"/>
        </w:rPr>
        <w:t>Dispõe sobre a sobre a liberação d</w:t>
      </w:r>
      <w:r w:rsidR="004A59E0">
        <w:rPr>
          <w:rFonts w:ascii="Arial" w:hAnsi="Arial" w:cs="Arial"/>
          <w:b/>
          <w:i/>
          <w:noProof/>
          <w:lang w:eastAsia="pt-BR"/>
        </w:rPr>
        <w:t>a consulta prévia para implantação de uma usina de reciclagem de resíduos da construção civil, na Avenida Itaipava, 3186</w:t>
      </w:r>
      <w:r w:rsidRPr="00905E77">
        <w:rPr>
          <w:rFonts w:ascii="Arial" w:hAnsi="Arial" w:cs="Arial"/>
          <w:b/>
          <w:i/>
          <w:noProof/>
          <w:lang w:eastAsia="pt-BR"/>
        </w:rPr>
        <w:t xml:space="preserve">, </w:t>
      </w:r>
      <w:r w:rsidR="004A59E0">
        <w:rPr>
          <w:rFonts w:ascii="Arial" w:hAnsi="Arial" w:cs="Arial"/>
          <w:b/>
          <w:i/>
          <w:noProof/>
          <w:lang w:eastAsia="pt-BR"/>
        </w:rPr>
        <w:t>Itaipava</w:t>
      </w:r>
      <w:r w:rsidRPr="00905E77">
        <w:rPr>
          <w:rFonts w:ascii="Arial" w:hAnsi="Arial" w:cs="Arial"/>
          <w:b/>
          <w:i/>
          <w:noProof/>
          <w:lang w:eastAsia="pt-BR"/>
        </w:rPr>
        <w:t>.</w:t>
      </w:r>
    </w:p>
    <w:p w:rsidR="000D4758" w:rsidRPr="00905E77" w:rsidRDefault="000D4758" w:rsidP="000D4758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905E77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B66F9D" w:rsidRDefault="000D4758" w:rsidP="00B66F9D">
      <w:pPr>
        <w:spacing w:after="0"/>
        <w:jc w:val="both"/>
        <w:rPr>
          <w:rFonts w:ascii="Arial" w:hAnsi="Arial" w:cs="Arial"/>
          <w:noProof/>
          <w:szCs w:val="24"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Considerando a consulta </w:t>
      </w:r>
      <w:r w:rsidR="00A47FF5">
        <w:rPr>
          <w:rFonts w:ascii="Arial" w:hAnsi="Arial" w:cs="Arial"/>
          <w:noProof/>
          <w:lang w:eastAsia="pt-BR"/>
        </w:rPr>
        <w:t>prévia</w:t>
      </w:r>
      <w:r w:rsidRPr="00905E77">
        <w:rPr>
          <w:rFonts w:ascii="Arial" w:hAnsi="Arial" w:cs="Arial"/>
          <w:noProof/>
          <w:lang w:eastAsia="pt-BR"/>
        </w:rPr>
        <w:t xml:space="preserve"> (Protocolo nº </w:t>
      </w:r>
      <w:r w:rsidR="004A59E0">
        <w:rPr>
          <w:rFonts w:ascii="Arial" w:hAnsi="Arial" w:cs="Arial"/>
          <w:noProof/>
          <w:lang w:eastAsia="pt-BR"/>
        </w:rPr>
        <w:t>3982</w:t>
      </w:r>
      <w:r w:rsidRPr="00905E77">
        <w:rPr>
          <w:rFonts w:ascii="Arial" w:hAnsi="Arial" w:cs="Arial"/>
          <w:noProof/>
          <w:lang w:eastAsia="pt-BR"/>
        </w:rPr>
        <w:t>/201</w:t>
      </w:r>
      <w:r w:rsidR="004A59E0">
        <w:rPr>
          <w:rFonts w:ascii="Arial" w:hAnsi="Arial" w:cs="Arial"/>
          <w:noProof/>
          <w:lang w:eastAsia="pt-BR"/>
        </w:rPr>
        <w:t>7</w:t>
      </w:r>
      <w:r w:rsidRPr="00905E77">
        <w:rPr>
          <w:rFonts w:ascii="Arial" w:hAnsi="Arial" w:cs="Arial"/>
          <w:noProof/>
          <w:lang w:eastAsia="pt-BR"/>
        </w:rPr>
        <w:t>) requerid</w:t>
      </w:r>
      <w:r w:rsidR="003F0F75" w:rsidRPr="00905E77">
        <w:rPr>
          <w:rFonts w:ascii="Arial" w:hAnsi="Arial" w:cs="Arial"/>
          <w:noProof/>
          <w:lang w:eastAsia="pt-BR"/>
        </w:rPr>
        <w:t>a</w:t>
      </w:r>
      <w:r w:rsidRPr="00905E77">
        <w:rPr>
          <w:rFonts w:ascii="Arial" w:hAnsi="Arial" w:cs="Arial"/>
          <w:noProof/>
          <w:lang w:eastAsia="pt-BR"/>
        </w:rPr>
        <w:t xml:space="preserve"> por </w:t>
      </w:r>
      <w:r w:rsidR="004A59E0">
        <w:rPr>
          <w:rFonts w:ascii="Arial" w:hAnsi="Arial" w:cs="Arial"/>
          <w:noProof/>
          <w:lang w:eastAsia="pt-BR"/>
        </w:rPr>
        <w:t xml:space="preserve">Wilson Francisco Rebelo Junior, </w:t>
      </w:r>
      <w:r w:rsidRPr="00905E77">
        <w:rPr>
          <w:rFonts w:ascii="Arial" w:hAnsi="Arial" w:cs="Arial"/>
          <w:noProof/>
          <w:lang w:eastAsia="pt-BR"/>
        </w:rPr>
        <w:t>C</w:t>
      </w:r>
      <w:r w:rsidR="00B66F9D" w:rsidRPr="00905E77">
        <w:rPr>
          <w:rFonts w:ascii="Arial" w:hAnsi="Arial" w:cs="Arial"/>
          <w:noProof/>
          <w:lang w:eastAsia="pt-BR"/>
        </w:rPr>
        <w:t>P</w:t>
      </w:r>
      <w:r w:rsidR="004A59E0">
        <w:rPr>
          <w:rFonts w:ascii="Arial" w:hAnsi="Arial" w:cs="Arial"/>
          <w:noProof/>
          <w:lang w:eastAsia="pt-BR"/>
        </w:rPr>
        <w:t xml:space="preserve">F </w:t>
      </w:r>
      <w:r w:rsidR="004A59E0" w:rsidRPr="004A59E0">
        <w:rPr>
          <w:rFonts w:ascii="Arial" w:hAnsi="Arial" w:cs="Arial"/>
          <w:noProof/>
          <w:lang w:eastAsia="pt-BR"/>
        </w:rPr>
        <w:t>044.036.049-86</w:t>
      </w:r>
      <w:r w:rsidRPr="00905E77">
        <w:rPr>
          <w:rFonts w:ascii="Arial" w:hAnsi="Arial" w:cs="Arial"/>
          <w:noProof/>
          <w:lang w:eastAsia="pt-BR"/>
        </w:rPr>
        <w:t xml:space="preserve">, </w:t>
      </w:r>
      <w:r w:rsidR="00B66F9D" w:rsidRPr="00905E77">
        <w:rPr>
          <w:rFonts w:ascii="Arial" w:hAnsi="Arial" w:cs="Arial"/>
          <w:noProof/>
          <w:lang w:eastAsia="pt-BR"/>
        </w:rPr>
        <w:t xml:space="preserve">com endereço na </w:t>
      </w:r>
      <w:r w:rsidR="004A59E0" w:rsidRPr="004A59E0">
        <w:rPr>
          <w:rFonts w:ascii="Arial" w:hAnsi="Arial" w:cs="Arial"/>
          <w:noProof/>
          <w:lang w:eastAsia="pt-BR"/>
        </w:rPr>
        <w:t>Avenida Itaipava, 3186, Itaipava</w:t>
      </w:r>
      <w:r w:rsidR="00B66F9D" w:rsidRPr="00905E77">
        <w:rPr>
          <w:rFonts w:ascii="Arial" w:hAnsi="Arial" w:cs="Arial"/>
          <w:noProof/>
          <w:lang w:eastAsia="pt-BR"/>
        </w:rPr>
        <w:t xml:space="preserve">, para </w:t>
      </w:r>
      <w:r w:rsidR="004A59E0" w:rsidRPr="004A59E0">
        <w:rPr>
          <w:rFonts w:ascii="Arial" w:hAnsi="Arial" w:cs="Arial"/>
          <w:noProof/>
          <w:szCs w:val="24"/>
          <w:lang w:eastAsia="pt-BR"/>
        </w:rPr>
        <w:t>implantação de uma usina de reciclagem de resíduos da construção civil</w:t>
      </w:r>
      <w:r w:rsidR="00B66F9D" w:rsidRPr="00905E77">
        <w:rPr>
          <w:rFonts w:ascii="Arial" w:hAnsi="Arial" w:cs="Arial"/>
          <w:noProof/>
          <w:szCs w:val="24"/>
          <w:lang w:eastAsia="pt-BR"/>
        </w:rPr>
        <w:t>;</w:t>
      </w:r>
    </w:p>
    <w:p w:rsidR="00905E77" w:rsidRPr="00905E77" w:rsidRDefault="00905E77" w:rsidP="00905E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 w:rsidRPr="007D1F25">
        <w:rPr>
          <w:rFonts w:ascii="Arial" w:hAnsi="Arial" w:cs="Arial"/>
          <w:lang w:eastAsia="pt-BR"/>
        </w:rPr>
        <w:t>Considerando que o l</w:t>
      </w:r>
      <w:r>
        <w:rPr>
          <w:rFonts w:ascii="Arial" w:hAnsi="Arial" w:cs="Arial"/>
          <w:lang w:eastAsia="pt-BR"/>
        </w:rPr>
        <w:t>ocal onde se pretende implantar e empresa</w:t>
      </w:r>
      <w:r w:rsidRPr="007D1F25">
        <w:rPr>
          <w:rFonts w:ascii="Arial" w:hAnsi="Arial" w:cs="Arial"/>
          <w:lang w:eastAsia="pt-BR"/>
        </w:rPr>
        <w:t>, segundo o Código de Zoneamento, Parcelamento e Uso do Solo (Lei Complemen</w:t>
      </w:r>
      <w:r>
        <w:rPr>
          <w:rFonts w:ascii="Arial" w:hAnsi="Arial" w:cs="Arial"/>
          <w:lang w:eastAsia="pt-BR"/>
        </w:rPr>
        <w:t>tar nº 215/2012), é uma ZU4</w:t>
      </w:r>
      <w:r w:rsidRPr="007D1F25">
        <w:rPr>
          <w:rFonts w:ascii="Arial" w:hAnsi="Arial" w:cs="Arial"/>
          <w:lang w:eastAsia="pt-BR"/>
        </w:rPr>
        <w:t xml:space="preserve"> – Zona Urbana, e </w:t>
      </w:r>
      <w:r w:rsidRPr="00905E77">
        <w:rPr>
          <w:rFonts w:ascii="Arial" w:hAnsi="Arial" w:cs="Arial"/>
          <w:lang w:eastAsia="pt-BR"/>
        </w:rPr>
        <w:t>que o</w:t>
      </w:r>
      <w:r>
        <w:rPr>
          <w:rFonts w:ascii="Arial" w:hAnsi="Arial" w:cs="Arial"/>
          <w:lang w:eastAsia="pt-BR"/>
        </w:rPr>
        <w:t xml:space="preserve"> uso pretendido se encaixa em I2</w:t>
      </w:r>
      <w:r w:rsidRPr="00905E77">
        <w:rPr>
          <w:rFonts w:ascii="Arial" w:hAnsi="Arial" w:cs="Arial"/>
          <w:lang w:eastAsia="pt-BR"/>
        </w:rPr>
        <w:t xml:space="preserve"> – indústrias de </w:t>
      </w:r>
      <w:r>
        <w:rPr>
          <w:rFonts w:ascii="Arial" w:hAnsi="Arial" w:cs="Arial"/>
          <w:lang w:eastAsia="pt-BR"/>
        </w:rPr>
        <w:t>médio impacto, conforme alínea “b</w:t>
      </w:r>
      <w:r w:rsidRPr="00905E77">
        <w:rPr>
          <w:rFonts w:ascii="Arial" w:hAnsi="Arial" w:cs="Arial"/>
          <w:lang w:eastAsia="pt-BR"/>
        </w:rPr>
        <w:t>”, inciso IV do Art. 60;</w:t>
      </w:r>
      <w:r w:rsidRPr="007D1F25">
        <w:rPr>
          <w:rFonts w:ascii="Arial" w:hAnsi="Arial" w:cs="Arial"/>
          <w:lang w:eastAsia="pt-BR"/>
        </w:rPr>
        <w:t xml:space="preserve"> cabendo a anuência do CMGDT;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>Considerando a Lei Complementar 215/2012: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  <w:r w:rsidRPr="007D1F25">
        <w:rPr>
          <w:rFonts w:ascii="Arial" w:hAnsi="Arial" w:cs="Arial"/>
          <w:noProof/>
          <w:lang w:eastAsia="pt-BR"/>
        </w:rPr>
        <w:t xml:space="preserve"> 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7D1F25">
        <w:rPr>
          <w:rFonts w:ascii="Arial" w:hAnsi="Arial" w:cs="Arial"/>
          <w:i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A47FF5" w:rsidRPr="007D1F25" w:rsidRDefault="00A47FF5" w:rsidP="00A47FF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lang w:eastAsia="pt-BR"/>
        </w:rPr>
      </w:pPr>
      <w:r w:rsidRPr="007D1F25">
        <w:rPr>
          <w:rFonts w:ascii="Arial" w:hAnsi="Arial" w:cs="Arial"/>
          <w:i/>
          <w:lang w:eastAsia="pt-BR"/>
        </w:rPr>
        <w:t>§ 1º As renovações serão concedidas desde que a atividade não tenha demonstrado qualquer um dos inconvenientes apontados no "caput" deste artigo.</w:t>
      </w:r>
    </w:p>
    <w:p w:rsidR="00A47FF5" w:rsidRPr="000F463E" w:rsidRDefault="00A47FF5" w:rsidP="00A47FF5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noProof/>
          <w:lang w:eastAsia="pt-BR"/>
        </w:rPr>
      </w:pPr>
      <w:r w:rsidRPr="007D1F25">
        <w:rPr>
          <w:rFonts w:ascii="Arial" w:hAnsi="Arial" w:cs="Arial"/>
          <w:i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</w:t>
      </w:r>
      <w:r w:rsidRPr="000F463E">
        <w:rPr>
          <w:rFonts w:ascii="Arial" w:hAnsi="Arial" w:cs="Arial"/>
          <w:i/>
          <w:lang w:eastAsia="pt-BR"/>
        </w:rPr>
        <w:t xml:space="preserve"> de cassação de alvará através de Vistoria Administrativa.</w:t>
      </w:r>
    </w:p>
    <w:p w:rsidR="00A80939" w:rsidRPr="00905E77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</w:p>
    <w:p w:rsidR="00342366" w:rsidRPr="00905E77" w:rsidRDefault="00905E77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Considerando, por fim, </w:t>
      </w:r>
      <w:r w:rsidR="00342366" w:rsidRPr="00905E77">
        <w:rPr>
          <w:rFonts w:ascii="Arial" w:hAnsi="Arial" w:cs="Arial"/>
          <w:lang w:eastAsia="pt-BR"/>
        </w:rPr>
        <w:t xml:space="preserve">a decisão </w:t>
      </w:r>
      <w:r w:rsidR="00A80939" w:rsidRPr="00905E77">
        <w:rPr>
          <w:rFonts w:ascii="Arial" w:hAnsi="Arial" w:cs="Arial"/>
          <w:lang w:eastAsia="pt-BR"/>
        </w:rPr>
        <w:t xml:space="preserve">unânime </w:t>
      </w:r>
      <w:r w:rsidR="0066096A" w:rsidRPr="00905E77">
        <w:rPr>
          <w:rFonts w:ascii="Arial" w:hAnsi="Arial" w:cs="Arial"/>
          <w:lang w:eastAsia="pt-BR"/>
        </w:rPr>
        <w:t>tomada pelo</w:t>
      </w:r>
      <w:r w:rsidR="00A47FF5">
        <w:rPr>
          <w:rFonts w:ascii="Arial" w:hAnsi="Arial" w:cs="Arial"/>
          <w:lang w:eastAsia="pt-BR"/>
        </w:rPr>
        <w:t xml:space="preserve"> </w:t>
      </w:r>
      <w:r w:rsidR="00A80939" w:rsidRPr="00905E77">
        <w:rPr>
          <w:rFonts w:ascii="Arial" w:hAnsi="Arial" w:cs="Arial"/>
          <w:lang w:eastAsia="pt-BR"/>
        </w:rPr>
        <w:t>p</w:t>
      </w:r>
      <w:r w:rsidR="00342366" w:rsidRPr="00905E77">
        <w:rPr>
          <w:rFonts w:ascii="Arial" w:hAnsi="Arial" w:cs="Arial"/>
          <w:lang w:eastAsia="pt-BR"/>
        </w:rPr>
        <w:t xml:space="preserve">lenário do Conselho em reunião realizada no dia </w:t>
      </w:r>
      <w:r w:rsidR="0002599C" w:rsidRPr="00905E77">
        <w:rPr>
          <w:rFonts w:ascii="Arial" w:hAnsi="Arial" w:cs="Arial"/>
          <w:lang w:eastAsia="pt-BR"/>
        </w:rPr>
        <w:t>0</w:t>
      </w:r>
      <w:r w:rsidR="00A47FF5">
        <w:rPr>
          <w:rFonts w:ascii="Arial" w:hAnsi="Arial" w:cs="Arial"/>
          <w:lang w:eastAsia="pt-BR"/>
        </w:rPr>
        <w:t xml:space="preserve">2 </w:t>
      </w:r>
      <w:r w:rsidR="005D49C3" w:rsidRPr="00905E77">
        <w:rPr>
          <w:rFonts w:ascii="Arial" w:hAnsi="Arial" w:cs="Arial"/>
          <w:lang w:eastAsia="pt-BR"/>
        </w:rPr>
        <w:t xml:space="preserve">de </w:t>
      </w:r>
      <w:r w:rsidR="00A47FF5">
        <w:rPr>
          <w:rFonts w:ascii="Arial" w:hAnsi="Arial" w:cs="Arial"/>
          <w:lang w:eastAsia="pt-BR"/>
        </w:rPr>
        <w:t>maio</w:t>
      </w:r>
      <w:r w:rsidR="005D49C3" w:rsidRPr="00905E77">
        <w:rPr>
          <w:rFonts w:ascii="Arial" w:hAnsi="Arial" w:cs="Arial"/>
          <w:lang w:eastAsia="pt-BR"/>
        </w:rPr>
        <w:t xml:space="preserve"> de 201</w:t>
      </w:r>
      <w:r w:rsidR="00A47FF5">
        <w:rPr>
          <w:rFonts w:ascii="Arial" w:hAnsi="Arial" w:cs="Arial"/>
          <w:lang w:eastAsia="pt-BR"/>
        </w:rPr>
        <w:t>7</w:t>
      </w:r>
      <w:r w:rsidR="00342366" w:rsidRPr="00905E77">
        <w:rPr>
          <w:rFonts w:ascii="Arial" w:hAnsi="Arial" w:cs="Arial"/>
          <w:lang w:eastAsia="pt-BR"/>
        </w:rPr>
        <w:t>,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b/>
          <w:noProof/>
          <w:lang w:eastAsia="pt-BR"/>
        </w:rPr>
      </w:pPr>
    </w:p>
    <w:p w:rsidR="00436958" w:rsidRPr="00905E77" w:rsidRDefault="00342366" w:rsidP="00A80939">
      <w:pPr>
        <w:jc w:val="both"/>
        <w:rPr>
          <w:rFonts w:ascii="Arial" w:hAnsi="Arial" w:cs="Arial"/>
          <w:b/>
          <w:noProof/>
          <w:lang w:eastAsia="pt-BR"/>
        </w:rPr>
      </w:pPr>
      <w:r w:rsidRPr="00905E77">
        <w:rPr>
          <w:rFonts w:ascii="Arial" w:hAnsi="Arial" w:cs="Arial"/>
          <w:b/>
          <w:noProof/>
          <w:lang w:eastAsia="pt-BR"/>
        </w:rPr>
        <w:t>DELIBERA</w:t>
      </w:r>
      <w:r w:rsidR="00A464D1" w:rsidRPr="00905E77">
        <w:rPr>
          <w:rFonts w:ascii="Arial" w:hAnsi="Arial" w:cs="Arial"/>
          <w:b/>
          <w:noProof/>
          <w:lang w:eastAsia="pt-BR"/>
        </w:rPr>
        <w:t>:</w:t>
      </w:r>
    </w:p>
    <w:p w:rsidR="00A80939" w:rsidRPr="00905E77" w:rsidRDefault="00A80939" w:rsidP="00A47FF5">
      <w:pPr>
        <w:spacing w:after="0"/>
        <w:jc w:val="both"/>
        <w:rPr>
          <w:rFonts w:ascii="Arial" w:hAnsi="Arial" w:cs="Arial"/>
          <w:noProof/>
          <w:lang w:eastAsia="pt-BR"/>
        </w:rPr>
      </w:pPr>
      <w:r w:rsidRPr="00905E77">
        <w:rPr>
          <w:rFonts w:ascii="Arial" w:hAnsi="Arial" w:cs="Arial"/>
          <w:noProof/>
          <w:lang w:eastAsia="pt-BR"/>
        </w:rPr>
        <w:t xml:space="preserve">Art. 1º. Permitir a </w:t>
      </w:r>
      <w:r w:rsidR="00A47FF5" w:rsidRPr="004A59E0">
        <w:rPr>
          <w:rFonts w:ascii="Arial" w:hAnsi="Arial" w:cs="Arial"/>
          <w:noProof/>
          <w:szCs w:val="24"/>
          <w:lang w:eastAsia="pt-BR"/>
        </w:rPr>
        <w:t>implantação de uma usina de reciclagem de resíduos da construção civil</w:t>
      </w:r>
      <w:r w:rsidR="00A47FF5" w:rsidRPr="00905E77">
        <w:rPr>
          <w:rFonts w:ascii="Arial" w:hAnsi="Arial" w:cs="Arial"/>
          <w:noProof/>
          <w:szCs w:val="24"/>
          <w:lang w:eastAsia="pt-BR"/>
        </w:rPr>
        <w:t>;</w:t>
      </w:r>
      <w:r w:rsidR="00A47FF5">
        <w:rPr>
          <w:rFonts w:ascii="Arial" w:hAnsi="Arial" w:cs="Arial"/>
          <w:noProof/>
          <w:szCs w:val="24"/>
          <w:lang w:eastAsia="pt-BR"/>
        </w:rPr>
        <w:t xml:space="preserve"> </w:t>
      </w:r>
      <w:r w:rsidR="000555CE" w:rsidRPr="00905E77">
        <w:rPr>
          <w:rFonts w:ascii="Arial" w:hAnsi="Arial" w:cs="Arial"/>
          <w:noProof/>
          <w:lang w:eastAsia="pt-BR"/>
        </w:rPr>
        <w:t>referente ao p</w:t>
      </w:r>
      <w:proofErr w:type="spellStart"/>
      <w:r w:rsidR="00FF18EE" w:rsidRPr="00905E77">
        <w:rPr>
          <w:rFonts w:ascii="Arial" w:hAnsi="Arial" w:cs="Arial"/>
          <w:lang w:eastAsia="pt-BR"/>
        </w:rPr>
        <w:t>rotocolo</w:t>
      </w:r>
      <w:proofErr w:type="spellEnd"/>
      <w:r w:rsidR="000555CE" w:rsidRPr="00905E77">
        <w:rPr>
          <w:rFonts w:ascii="Arial" w:hAnsi="Arial" w:cs="Arial"/>
          <w:noProof/>
          <w:lang w:eastAsia="pt-BR"/>
        </w:rPr>
        <w:t xml:space="preserve"> nº </w:t>
      </w:r>
      <w:r w:rsidR="00A47FF5">
        <w:rPr>
          <w:rFonts w:ascii="Arial" w:hAnsi="Arial" w:cs="Arial"/>
          <w:noProof/>
          <w:lang w:eastAsia="pt-BR"/>
        </w:rPr>
        <w:t>3982</w:t>
      </w:r>
      <w:r w:rsidR="00D03CBA" w:rsidRPr="00905E77">
        <w:rPr>
          <w:rFonts w:ascii="Arial" w:hAnsi="Arial" w:cs="Arial"/>
          <w:noProof/>
          <w:lang w:eastAsia="pt-BR"/>
        </w:rPr>
        <w:t>/201</w:t>
      </w:r>
      <w:r w:rsidR="00A47FF5">
        <w:rPr>
          <w:rFonts w:ascii="Arial" w:hAnsi="Arial" w:cs="Arial"/>
          <w:noProof/>
          <w:lang w:eastAsia="pt-BR"/>
        </w:rPr>
        <w:t xml:space="preserve">7 </w:t>
      </w:r>
      <w:r w:rsidR="000555CE" w:rsidRPr="00905E77">
        <w:rPr>
          <w:rFonts w:ascii="Arial" w:hAnsi="Arial" w:cs="Arial"/>
          <w:noProof/>
          <w:lang w:eastAsia="pt-BR"/>
        </w:rPr>
        <w:t xml:space="preserve">para </w:t>
      </w:r>
      <w:r w:rsidR="00A47FF5">
        <w:rPr>
          <w:rFonts w:ascii="Arial" w:hAnsi="Arial" w:cs="Arial"/>
          <w:noProof/>
          <w:lang w:eastAsia="pt-BR"/>
        </w:rPr>
        <w:t xml:space="preserve">Wilson Francisco Rebelo Junior, </w:t>
      </w:r>
      <w:r w:rsidR="00A47FF5" w:rsidRPr="00905E77">
        <w:rPr>
          <w:rFonts w:ascii="Arial" w:hAnsi="Arial" w:cs="Arial"/>
          <w:noProof/>
          <w:lang w:eastAsia="pt-BR"/>
        </w:rPr>
        <w:t>CP</w:t>
      </w:r>
      <w:r w:rsidR="00A47FF5">
        <w:rPr>
          <w:rFonts w:ascii="Arial" w:hAnsi="Arial" w:cs="Arial"/>
          <w:noProof/>
          <w:lang w:eastAsia="pt-BR"/>
        </w:rPr>
        <w:t xml:space="preserve">F </w:t>
      </w:r>
      <w:r w:rsidR="00A47FF5" w:rsidRPr="004A59E0">
        <w:rPr>
          <w:rFonts w:ascii="Arial" w:hAnsi="Arial" w:cs="Arial"/>
          <w:noProof/>
          <w:lang w:eastAsia="pt-BR"/>
        </w:rPr>
        <w:t>044.036.049-86</w:t>
      </w:r>
      <w:r w:rsidR="00A47FF5" w:rsidRPr="00905E77">
        <w:rPr>
          <w:rFonts w:ascii="Arial" w:hAnsi="Arial" w:cs="Arial"/>
          <w:noProof/>
          <w:lang w:eastAsia="pt-BR"/>
        </w:rPr>
        <w:t xml:space="preserve">, com endereço na </w:t>
      </w:r>
      <w:r w:rsidR="00A47FF5" w:rsidRPr="004A59E0">
        <w:rPr>
          <w:rFonts w:ascii="Arial" w:hAnsi="Arial" w:cs="Arial"/>
          <w:noProof/>
          <w:lang w:eastAsia="pt-BR"/>
        </w:rPr>
        <w:t>Avenida Itaipava, 3186, Itaipava</w:t>
      </w:r>
      <w:r w:rsidR="00A47FF5">
        <w:rPr>
          <w:rFonts w:ascii="Arial" w:hAnsi="Arial" w:cs="Arial"/>
          <w:noProof/>
          <w:lang w:eastAsia="pt-BR"/>
        </w:rPr>
        <w:t>,</w:t>
      </w:r>
      <w:r w:rsidR="00E1057A" w:rsidRPr="00905E77">
        <w:rPr>
          <w:rFonts w:ascii="Arial" w:hAnsi="Arial" w:cs="Arial"/>
          <w:noProof/>
          <w:lang w:eastAsia="pt-BR"/>
        </w:rPr>
        <w:t xml:space="preserve"> Itajaí/SC.</w:t>
      </w:r>
    </w:p>
    <w:p w:rsidR="00A80939" w:rsidRPr="00905E7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ind w:firstLine="708"/>
        <w:jc w:val="both"/>
        <w:rPr>
          <w:rFonts w:ascii="Arial" w:hAnsi="Arial" w:cs="Arial"/>
          <w:noProof/>
          <w:lang w:eastAsia="pt-BR"/>
        </w:rPr>
      </w:pPr>
    </w:p>
    <w:p w:rsidR="00A80939" w:rsidRPr="00905E7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Cs w:val="24"/>
        </w:rPr>
      </w:pPr>
      <w:r w:rsidRPr="00905E77">
        <w:rPr>
          <w:rFonts w:ascii="Arial" w:hAnsi="Arial" w:cs="Arial"/>
          <w:szCs w:val="24"/>
        </w:rPr>
        <w:t xml:space="preserve">Itajaí, </w:t>
      </w:r>
      <w:r w:rsidR="00D03CBA" w:rsidRPr="00905E77">
        <w:rPr>
          <w:rFonts w:ascii="Arial" w:hAnsi="Arial" w:cs="Arial"/>
          <w:szCs w:val="24"/>
        </w:rPr>
        <w:t>1</w:t>
      </w:r>
      <w:r w:rsidR="00A47FF5">
        <w:rPr>
          <w:rFonts w:ascii="Arial" w:hAnsi="Arial" w:cs="Arial"/>
          <w:szCs w:val="24"/>
        </w:rPr>
        <w:t>0</w:t>
      </w:r>
      <w:r w:rsidRPr="00905E77">
        <w:rPr>
          <w:rFonts w:ascii="Arial" w:hAnsi="Arial" w:cs="Arial"/>
          <w:szCs w:val="24"/>
        </w:rPr>
        <w:t xml:space="preserve"> de </w:t>
      </w:r>
      <w:r w:rsidR="00A47FF5">
        <w:rPr>
          <w:rFonts w:ascii="Arial" w:hAnsi="Arial" w:cs="Arial"/>
          <w:szCs w:val="24"/>
        </w:rPr>
        <w:t>maio</w:t>
      </w:r>
      <w:r w:rsidRPr="00905E77">
        <w:rPr>
          <w:rFonts w:ascii="Arial" w:hAnsi="Arial" w:cs="Arial"/>
          <w:szCs w:val="24"/>
        </w:rPr>
        <w:t xml:space="preserve"> de 201</w:t>
      </w:r>
      <w:r w:rsidR="00A47FF5">
        <w:rPr>
          <w:rFonts w:ascii="Arial" w:hAnsi="Arial" w:cs="Arial"/>
          <w:szCs w:val="24"/>
        </w:rPr>
        <w:t>7</w:t>
      </w:r>
      <w:r w:rsidRPr="00905E77">
        <w:rPr>
          <w:rFonts w:ascii="Arial" w:hAnsi="Arial" w:cs="Arial"/>
          <w:szCs w:val="24"/>
        </w:rPr>
        <w:t>.</w:t>
      </w:r>
    </w:p>
    <w:p w:rsidR="0002599C" w:rsidRPr="00905E77" w:rsidRDefault="0002599C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A80939" w:rsidRPr="00905E77" w:rsidRDefault="004A49B8" w:rsidP="00A80939">
      <w:pPr>
        <w:pStyle w:val="SemEspaamento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Lamim</w:t>
      </w:r>
    </w:p>
    <w:p w:rsidR="00D00AFF" w:rsidRPr="00905E77" w:rsidRDefault="00A80939" w:rsidP="00A47FF5">
      <w:pPr>
        <w:pStyle w:val="SemEspaamento"/>
        <w:jc w:val="center"/>
        <w:rPr>
          <w:rFonts w:ascii="Arial" w:hAnsi="Arial" w:cs="Arial"/>
        </w:rPr>
      </w:pPr>
      <w:r w:rsidRPr="00905E77">
        <w:rPr>
          <w:rFonts w:ascii="Arial" w:hAnsi="Arial" w:cs="Arial"/>
          <w:szCs w:val="24"/>
        </w:rPr>
        <w:t>Presidente</w:t>
      </w:r>
      <w:bookmarkStart w:id="0" w:name="_GoBack"/>
      <w:bookmarkEnd w:id="0"/>
    </w:p>
    <w:sectPr w:rsidR="00D00AFF" w:rsidRPr="00905E7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2599C"/>
    <w:rsid w:val="00034A86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103FB1"/>
    <w:rsid w:val="00104FF2"/>
    <w:rsid w:val="001531EE"/>
    <w:rsid w:val="00174FE3"/>
    <w:rsid w:val="00177DBE"/>
    <w:rsid w:val="001C028A"/>
    <w:rsid w:val="001D3B33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9B8"/>
    <w:rsid w:val="004A4C4E"/>
    <w:rsid w:val="004A59E0"/>
    <w:rsid w:val="004C67DD"/>
    <w:rsid w:val="004E433C"/>
    <w:rsid w:val="004E5812"/>
    <w:rsid w:val="00532C75"/>
    <w:rsid w:val="00542078"/>
    <w:rsid w:val="0054647B"/>
    <w:rsid w:val="00561171"/>
    <w:rsid w:val="005906B8"/>
    <w:rsid w:val="005A20C1"/>
    <w:rsid w:val="005A4ACB"/>
    <w:rsid w:val="005C0BE0"/>
    <w:rsid w:val="005D30A3"/>
    <w:rsid w:val="005D44C8"/>
    <w:rsid w:val="005D49C3"/>
    <w:rsid w:val="005E78B7"/>
    <w:rsid w:val="005F72C2"/>
    <w:rsid w:val="005F7CA4"/>
    <w:rsid w:val="006113F8"/>
    <w:rsid w:val="00617FF8"/>
    <w:rsid w:val="0062642B"/>
    <w:rsid w:val="00632606"/>
    <w:rsid w:val="006335B3"/>
    <w:rsid w:val="0066096A"/>
    <w:rsid w:val="00666605"/>
    <w:rsid w:val="006A4F95"/>
    <w:rsid w:val="006D56F4"/>
    <w:rsid w:val="006E6B38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D3325"/>
    <w:rsid w:val="00905E77"/>
    <w:rsid w:val="00911243"/>
    <w:rsid w:val="00937ED9"/>
    <w:rsid w:val="009665A5"/>
    <w:rsid w:val="0097788B"/>
    <w:rsid w:val="009812A9"/>
    <w:rsid w:val="00983F57"/>
    <w:rsid w:val="009970C4"/>
    <w:rsid w:val="009A02DF"/>
    <w:rsid w:val="009A25E2"/>
    <w:rsid w:val="009B3474"/>
    <w:rsid w:val="009D3956"/>
    <w:rsid w:val="009D5022"/>
    <w:rsid w:val="009E0E4B"/>
    <w:rsid w:val="00A3550D"/>
    <w:rsid w:val="00A3793C"/>
    <w:rsid w:val="00A44087"/>
    <w:rsid w:val="00A464D1"/>
    <w:rsid w:val="00A47FF5"/>
    <w:rsid w:val="00A65543"/>
    <w:rsid w:val="00A80939"/>
    <w:rsid w:val="00A90938"/>
    <w:rsid w:val="00AA0D0D"/>
    <w:rsid w:val="00AA29BA"/>
    <w:rsid w:val="00AB03D4"/>
    <w:rsid w:val="00AC2886"/>
    <w:rsid w:val="00AC43A2"/>
    <w:rsid w:val="00AD6A8B"/>
    <w:rsid w:val="00B17097"/>
    <w:rsid w:val="00B2357E"/>
    <w:rsid w:val="00B259EE"/>
    <w:rsid w:val="00B371F8"/>
    <w:rsid w:val="00B45182"/>
    <w:rsid w:val="00B66F9D"/>
    <w:rsid w:val="00B67FFA"/>
    <w:rsid w:val="00B84D46"/>
    <w:rsid w:val="00BB655F"/>
    <w:rsid w:val="00BD2C48"/>
    <w:rsid w:val="00BD45F9"/>
    <w:rsid w:val="00BE75F6"/>
    <w:rsid w:val="00C34408"/>
    <w:rsid w:val="00C509A5"/>
    <w:rsid w:val="00C55A6C"/>
    <w:rsid w:val="00C914E2"/>
    <w:rsid w:val="00CB2083"/>
    <w:rsid w:val="00CB2E73"/>
    <w:rsid w:val="00CD2FC1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32152"/>
    <w:rsid w:val="00E41C7C"/>
    <w:rsid w:val="00E60FE7"/>
    <w:rsid w:val="00E649B3"/>
    <w:rsid w:val="00E736D3"/>
    <w:rsid w:val="00E80686"/>
    <w:rsid w:val="00E8077F"/>
    <w:rsid w:val="00EB6610"/>
    <w:rsid w:val="00ED3AC7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3</cp:revision>
  <cp:lastPrinted>2016-09-12T15:27:00Z</cp:lastPrinted>
  <dcterms:created xsi:type="dcterms:W3CDTF">2017-05-10T18:56:00Z</dcterms:created>
  <dcterms:modified xsi:type="dcterms:W3CDTF">2017-05-16T18:32:00Z</dcterms:modified>
</cp:coreProperties>
</file>