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8556"/>
      </w:tblGrid>
      <w:tr w:rsidR="0033525B" w:rsidRPr="004D4D0A" w:rsidTr="00143CE0">
        <w:tc>
          <w:tcPr>
            <w:tcW w:w="8526" w:type="dxa"/>
            <w:shd w:val="clear" w:color="auto" w:fill="auto"/>
          </w:tcPr>
          <w:p w:rsidR="0033525B" w:rsidRPr="004D4D0A" w:rsidRDefault="002B2CF5" w:rsidP="0030438E">
            <w:pPr>
              <w:spacing w:after="0" w:line="240" w:lineRule="auto"/>
              <w:rPr>
                <w:rFonts w:ascii="Arial" w:hAnsi="Arial" w:cs="Arial"/>
                <w:sz w:val="20"/>
              </w:rPr>
            </w:pPr>
            <w:r w:rsidRPr="004D4D0A">
              <w:rPr>
                <w:rFonts w:ascii="Arial" w:hAnsi="Arial" w:cs="Arial"/>
                <w:noProof/>
                <w:sz w:val="20"/>
                <w:lang w:eastAsia="pt-BR"/>
              </w:rPr>
              <w:drawing>
                <wp:inline distT="0" distB="0" distL="0" distR="0">
                  <wp:extent cx="5276850" cy="742950"/>
                  <wp:effectExtent l="19050" t="0" r="0" b="0"/>
                  <wp:docPr id="1" name="Imagem 2" descr="\\pmi-arquivos\Usuarios\adriano.osmar\Documents\Osmar-12-11-2013\Audiencia Publica\conselh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pmi-arquivos\Usuarios\adriano.osmar\Documents\Osmar-12-11-2013\Audiencia Publica\conselho novo.jpg"/>
                          <pic:cNvPicPr>
                            <a:picLocks noChangeAspect="1" noChangeArrowheads="1"/>
                          </pic:cNvPicPr>
                        </pic:nvPicPr>
                        <pic:blipFill>
                          <a:blip r:embed="rId6" cstate="print"/>
                          <a:srcRect/>
                          <a:stretch>
                            <a:fillRect/>
                          </a:stretch>
                        </pic:blipFill>
                        <pic:spPr bwMode="auto">
                          <a:xfrm>
                            <a:off x="0" y="0"/>
                            <a:ext cx="5276850" cy="742950"/>
                          </a:xfrm>
                          <a:prstGeom prst="rect">
                            <a:avLst/>
                          </a:prstGeom>
                          <a:noFill/>
                          <a:ln w="9525">
                            <a:noFill/>
                            <a:miter lim="800000"/>
                            <a:headEnd/>
                            <a:tailEnd/>
                          </a:ln>
                        </pic:spPr>
                      </pic:pic>
                    </a:graphicData>
                  </a:graphic>
                </wp:inline>
              </w:drawing>
            </w:r>
          </w:p>
        </w:tc>
      </w:tr>
    </w:tbl>
    <w:p w:rsidR="00143CE0" w:rsidRPr="004D4D0A" w:rsidRDefault="00143CE0" w:rsidP="00E41C7C">
      <w:pPr>
        <w:pStyle w:val="SemEspaamento"/>
        <w:spacing w:line="360" w:lineRule="auto"/>
        <w:jc w:val="center"/>
        <w:rPr>
          <w:rFonts w:ascii="Arial" w:hAnsi="Arial" w:cs="Arial"/>
          <w:b/>
          <w:sz w:val="20"/>
        </w:rPr>
      </w:pPr>
    </w:p>
    <w:p w:rsidR="00E41C7C" w:rsidRPr="00A3512C" w:rsidRDefault="00E41C7C" w:rsidP="00E41C7C">
      <w:pPr>
        <w:pStyle w:val="SemEspaamento"/>
        <w:spacing w:line="360" w:lineRule="auto"/>
        <w:jc w:val="center"/>
        <w:rPr>
          <w:rFonts w:asciiTheme="minorHAnsi" w:hAnsiTheme="minorHAnsi" w:cstheme="minorHAnsi"/>
          <w:b/>
          <w:sz w:val="24"/>
          <w:szCs w:val="24"/>
        </w:rPr>
      </w:pPr>
      <w:r w:rsidRPr="00A3512C">
        <w:rPr>
          <w:rFonts w:asciiTheme="minorHAnsi" w:hAnsiTheme="minorHAnsi" w:cstheme="minorHAnsi"/>
          <w:b/>
          <w:sz w:val="24"/>
          <w:szCs w:val="24"/>
        </w:rPr>
        <w:t xml:space="preserve">DELIBERAÇÃO Nº </w:t>
      </w:r>
      <w:r w:rsidR="00915A39" w:rsidRPr="00A3512C">
        <w:rPr>
          <w:rFonts w:asciiTheme="minorHAnsi" w:hAnsiTheme="minorHAnsi" w:cstheme="minorHAnsi"/>
          <w:b/>
          <w:sz w:val="24"/>
          <w:szCs w:val="24"/>
        </w:rPr>
        <w:t>19</w:t>
      </w:r>
      <w:r w:rsidR="00E437F0" w:rsidRPr="00A3512C">
        <w:rPr>
          <w:rFonts w:asciiTheme="minorHAnsi" w:hAnsiTheme="minorHAnsi" w:cstheme="minorHAnsi"/>
          <w:b/>
          <w:sz w:val="24"/>
          <w:szCs w:val="24"/>
        </w:rPr>
        <w:t>4</w:t>
      </w:r>
      <w:r w:rsidRPr="00A3512C">
        <w:rPr>
          <w:rFonts w:asciiTheme="minorHAnsi" w:hAnsiTheme="minorHAnsi" w:cstheme="minorHAnsi"/>
          <w:b/>
          <w:sz w:val="24"/>
          <w:szCs w:val="24"/>
        </w:rPr>
        <w:t xml:space="preserve">, DE </w:t>
      </w:r>
      <w:r w:rsidR="00915A39" w:rsidRPr="00A3512C">
        <w:rPr>
          <w:rFonts w:asciiTheme="minorHAnsi" w:hAnsiTheme="minorHAnsi" w:cstheme="minorHAnsi"/>
          <w:b/>
          <w:sz w:val="24"/>
          <w:szCs w:val="24"/>
        </w:rPr>
        <w:t>2</w:t>
      </w:r>
      <w:r w:rsidR="00276F0C" w:rsidRPr="00A3512C">
        <w:rPr>
          <w:rFonts w:asciiTheme="minorHAnsi" w:hAnsiTheme="minorHAnsi" w:cstheme="minorHAnsi"/>
          <w:b/>
          <w:sz w:val="24"/>
          <w:szCs w:val="24"/>
        </w:rPr>
        <w:t>8</w:t>
      </w:r>
      <w:r w:rsidR="001B23E2" w:rsidRPr="00A3512C">
        <w:rPr>
          <w:rFonts w:asciiTheme="minorHAnsi" w:hAnsiTheme="minorHAnsi" w:cstheme="minorHAnsi"/>
          <w:b/>
          <w:sz w:val="24"/>
          <w:szCs w:val="24"/>
        </w:rPr>
        <w:t xml:space="preserve"> DE </w:t>
      </w:r>
      <w:r w:rsidR="00276F0C" w:rsidRPr="00A3512C">
        <w:rPr>
          <w:rFonts w:asciiTheme="minorHAnsi" w:hAnsiTheme="minorHAnsi" w:cstheme="minorHAnsi"/>
          <w:b/>
          <w:sz w:val="24"/>
          <w:szCs w:val="24"/>
        </w:rPr>
        <w:t>JUNHO</w:t>
      </w:r>
      <w:r w:rsidR="001B23E2" w:rsidRPr="00A3512C">
        <w:rPr>
          <w:rFonts w:asciiTheme="minorHAnsi" w:hAnsiTheme="minorHAnsi" w:cstheme="minorHAnsi"/>
          <w:b/>
          <w:sz w:val="24"/>
          <w:szCs w:val="24"/>
        </w:rPr>
        <w:t xml:space="preserve"> DE 201</w:t>
      </w:r>
      <w:r w:rsidR="00E44B28" w:rsidRPr="00A3512C">
        <w:rPr>
          <w:rFonts w:asciiTheme="minorHAnsi" w:hAnsiTheme="minorHAnsi" w:cstheme="minorHAnsi"/>
          <w:b/>
          <w:sz w:val="24"/>
          <w:szCs w:val="24"/>
        </w:rPr>
        <w:t>7</w:t>
      </w:r>
      <w:r w:rsidR="001B23E2" w:rsidRPr="00A3512C">
        <w:rPr>
          <w:rFonts w:asciiTheme="minorHAnsi" w:hAnsiTheme="minorHAnsi" w:cstheme="minorHAnsi"/>
          <w:b/>
          <w:sz w:val="24"/>
          <w:szCs w:val="24"/>
        </w:rPr>
        <w:t>.</w:t>
      </w:r>
    </w:p>
    <w:p w:rsidR="00A3512C" w:rsidRPr="00A3512C" w:rsidRDefault="00A3512C" w:rsidP="00E41C7C">
      <w:pPr>
        <w:pStyle w:val="SemEspaamento"/>
        <w:spacing w:line="360" w:lineRule="auto"/>
        <w:jc w:val="center"/>
        <w:rPr>
          <w:rFonts w:asciiTheme="minorHAnsi" w:hAnsiTheme="minorHAnsi" w:cstheme="minorHAnsi"/>
          <w:b/>
          <w:sz w:val="24"/>
          <w:szCs w:val="24"/>
        </w:rPr>
      </w:pPr>
    </w:p>
    <w:p w:rsidR="005811FE" w:rsidRPr="00A3512C" w:rsidRDefault="006D7F01" w:rsidP="00276F0C">
      <w:pPr>
        <w:spacing w:after="0" w:line="240" w:lineRule="auto"/>
        <w:ind w:left="3119"/>
        <w:jc w:val="both"/>
        <w:rPr>
          <w:rFonts w:asciiTheme="minorHAnsi" w:hAnsiTheme="minorHAnsi" w:cstheme="minorHAnsi"/>
          <w:b/>
          <w:i/>
          <w:noProof/>
          <w:sz w:val="24"/>
          <w:szCs w:val="24"/>
          <w:lang w:eastAsia="pt-BR"/>
        </w:rPr>
      </w:pPr>
      <w:r w:rsidRPr="00A3512C">
        <w:rPr>
          <w:rFonts w:asciiTheme="minorHAnsi" w:hAnsiTheme="minorHAnsi" w:cstheme="minorHAnsi"/>
          <w:b/>
          <w:i/>
          <w:noProof/>
          <w:sz w:val="24"/>
          <w:szCs w:val="24"/>
          <w:lang w:eastAsia="pt-BR"/>
        </w:rPr>
        <w:t xml:space="preserve">Dispõe sobre a </w:t>
      </w:r>
      <w:r w:rsidR="00E437F0" w:rsidRPr="00A3512C">
        <w:rPr>
          <w:rFonts w:asciiTheme="minorHAnsi" w:hAnsiTheme="minorHAnsi" w:cstheme="minorHAnsi"/>
          <w:b/>
          <w:i/>
          <w:noProof/>
          <w:sz w:val="24"/>
          <w:szCs w:val="24"/>
          <w:lang w:eastAsia="pt-BR"/>
        </w:rPr>
        <w:t>regulamentação do art. 76 da Lei Complementar Municipal nº 215/2012 como complementação do projeto de padronização de calçadas.</w:t>
      </w:r>
    </w:p>
    <w:p w:rsidR="00A3512C" w:rsidRPr="00A3512C" w:rsidRDefault="00A3512C" w:rsidP="00276F0C">
      <w:pPr>
        <w:spacing w:after="0" w:line="240" w:lineRule="auto"/>
        <w:ind w:left="3119"/>
        <w:jc w:val="both"/>
        <w:rPr>
          <w:rFonts w:asciiTheme="minorHAnsi" w:hAnsiTheme="minorHAnsi" w:cstheme="minorHAnsi"/>
          <w:b/>
          <w:i/>
          <w:noProof/>
          <w:sz w:val="24"/>
          <w:szCs w:val="24"/>
          <w:lang w:eastAsia="pt-BR"/>
        </w:rPr>
      </w:pPr>
    </w:p>
    <w:p w:rsidR="004368E7" w:rsidRPr="00A3512C" w:rsidRDefault="004368E7" w:rsidP="00C3195B">
      <w:pPr>
        <w:spacing w:after="0"/>
        <w:jc w:val="both"/>
        <w:rPr>
          <w:rFonts w:asciiTheme="minorHAnsi" w:hAnsiTheme="minorHAnsi" w:cstheme="minorHAnsi"/>
          <w:noProof/>
          <w:sz w:val="24"/>
          <w:szCs w:val="24"/>
          <w:lang w:eastAsia="pt-BR"/>
        </w:rPr>
      </w:pPr>
    </w:p>
    <w:p w:rsidR="006A32DB" w:rsidRPr="00A3512C" w:rsidRDefault="00342366" w:rsidP="00C3195B">
      <w:pPr>
        <w:spacing w:after="0"/>
        <w:jc w:val="both"/>
        <w:rPr>
          <w:rFonts w:asciiTheme="minorHAnsi" w:hAnsiTheme="minorHAnsi" w:cstheme="minorHAnsi"/>
          <w:noProof/>
          <w:sz w:val="24"/>
          <w:szCs w:val="24"/>
          <w:lang w:eastAsia="pt-BR"/>
        </w:rPr>
      </w:pPr>
      <w:r w:rsidRPr="00A3512C">
        <w:rPr>
          <w:rFonts w:asciiTheme="minorHAnsi" w:hAnsiTheme="minorHAnsi" w:cstheme="minorHAnsi"/>
          <w:noProof/>
          <w:sz w:val="24"/>
          <w:szCs w:val="24"/>
          <w:lang w:eastAsia="pt-BR"/>
        </w:rPr>
        <w:t>O Conselho Municipal de Gestão e Desenvolvimento Territorial de Itajaí através de seu Presidente, no uso de suas atribuições conferidas pela Lei Municipal nº 5</w:t>
      </w:r>
      <w:r w:rsidR="00E44B28" w:rsidRPr="00A3512C">
        <w:rPr>
          <w:rFonts w:asciiTheme="minorHAnsi" w:hAnsiTheme="minorHAnsi" w:cstheme="minorHAnsi"/>
          <w:noProof/>
          <w:sz w:val="24"/>
          <w:szCs w:val="24"/>
          <w:lang w:eastAsia="pt-BR"/>
        </w:rPr>
        <w:t>.</w:t>
      </w:r>
      <w:r w:rsidRPr="00A3512C">
        <w:rPr>
          <w:rFonts w:asciiTheme="minorHAnsi" w:hAnsiTheme="minorHAnsi" w:cstheme="minorHAnsi"/>
          <w:noProof/>
          <w:sz w:val="24"/>
          <w:szCs w:val="24"/>
          <w:lang w:eastAsia="pt-BR"/>
        </w:rPr>
        <w:t>001 de 07 de dezembro de 2007 e suas alterações posteriores;</w:t>
      </w:r>
    </w:p>
    <w:p w:rsidR="00F54761" w:rsidRPr="00A3512C" w:rsidRDefault="00F54761" w:rsidP="00C3195B">
      <w:pPr>
        <w:spacing w:after="0"/>
        <w:jc w:val="both"/>
        <w:rPr>
          <w:rFonts w:asciiTheme="minorHAnsi" w:hAnsiTheme="minorHAnsi" w:cstheme="minorHAnsi"/>
          <w:noProof/>
          <w:sz w:val="24"/>
          <w:szCs w:val="24"/>
          <w:lang w:eastAsia="pt-BR"/>
        </w:rPr>
      </w:pPr>
    </w:p>
    <w:p w:rsidR="00E437F0" w:rsidRPr="00A3512C" w:rsidRDefault="00F54761" w:rsidP="00F15974">
      <w:pPr>
        <w:spacing w:after="0"/>
        <w:jc w:val="both"/>
        <w:rPr>
          <w:rFonts w:asciiTheme="minorHAnsi" w:hAnsiTheme="minorHAnsi" w:cstheme="minorHAnsi"/>
          <w:noProof/>
          <w:sz w:val="24"/>
          <w:szCs w:val="24"/>
          <w:lang w:eastAsia="pt-BR"/>
        </w:rPr>
      </w:pPr>
      <w:r w:rsidRPr="00A3512C">
        <w:rPr>
          <w:rFonts w:asciiTheme="minorHAnsi" w:hAnsiTheme="minorHAnsi" w:cstheme="minorHAnsi"/>
          <w:noProof/>
          <w:sz w:val="24"/>
          <w:szCs w:val="24"/>
          <w:lang w:eastAsia="pt-BR"/>
        </w:rPr>
        <w:t xml:space="preserve">Considerando </w:t>
      </w:r>
      <w:r w:rsidR="006D7F01" w:rsidRPr="00A3512C">
        <w:rPr>
          <w:rFonts w:asciiTheme="minorHAnsi" w:hAnsiTheme="minorHAnsi" w:cstheme="minorHAnsi"/>
          <w:noProof/>
          <w:sz w:val="24"/>
          <w:szCs w:val="24"/>
          <w:lang w:eastAsia="pt-BR"/>
        </w:rPr>
        <w:t xml:space="preserve">que o </w:t>
      </w:r>
      <w:r w:rsidR="002666C6" w:rsidRPr="00A3512C">
        <w:rPr>
          <w:rFonts w:asciiTheme="minorHAnsi" w:hAnsiTheme="minorHAnsi" w:cstheme="minorHAnsi"/>
          <w:noProof/>
          <w:sz w:val="24"/>
          <w:szCs w:val="24"/>
          <w:lang w:eastAsia="pt-BR"/>
        </w:rPr>
        <w:t>M</w:t>
      </w:r>
      <w:r w:rsidR="006D7F01" w:rsidRPr="00A3512C">
        <w:rPr>
          <w:rFonts w:asciiTheme="minorHAnsi" w:hAnsiTheme="minorHAnsi" w:cstheme="minorHAnsi"/>
          <w:noProof/>
          <w:sz w:val="24"/>
          <w:szCs w:val="24"/>
          <w:lang w:eastAsia="pt-BR"/>
        </w:rPr>
        <w:t>unicípio possu</w:t>
      </w:r>
      <w:r w:rsidR="00A51E93" w:rsidRPr="00A3512C">
        <w:rPr>
          <w:rFonts w:asciiTheme="minorHAnsi" w:hAnsiTheme="minorHAnsi" w:cstheme="minorHAnsi"/>
          <w:noProof/>
          <w:sz w:val="24"/>
          <w:szCs w:val="24"/>
          <w:lang w:eastAsia="pt-BR"/>
        </w:rPr>
        <w:t>i projeto para melhorar a mobilidade urbana</w:t>
      </w:r>
      <w:r w:rsidR="00A3512C" w:rsidRPr="00A3512C">
        <w:rPr>
          <w:rFonts w:asciiTheme="minorHAnsi" w:hAnsiTheme="minorHAnsi" w:cstheme="minorHAnsi"/>
          <w:noProof/>
          <w:sz w:val="24"/>
          <w:szCs w:val="24"/>
          <w:lang w:eastAsia="pt-BR"/>
        </w:rPr>
        <w:t>, ampliando os espaços públicos;</w:t>
      </w:r>
      <w:r w:rsidR="00A51E93" w:rsidRPr="00A3512C">
        <w:rPr>
          <w:rFonts w:asciiTheme="minorHAnsi" w:hAnsiTheme="minorHAnsi" w:cstheme="minorHAnsi"/>
          <w:noProof/>
          <w:sz w:val="24"/>
          <w:szCs w:val="24"/>
          <w:lang w:eastAsia="pt-BR"/>
        </w:rPr>
        <w:t xml:space="preserve"> </w:t>
      </w:r>
    </w:p>
    <w:p w:rsidR="00276F0C" w:rsidRPr="00A3512C" w:rsidRDefault="00276F0C" w:rsidP="00F15974">
      <w:pPr>
        <w:spacing w:after="0"/>
        <w:jc w:val="both"/>
        <w:rPr>
          <w:rFonts w:asciiTheme="minorHAnsi" w:hAnsiTheme="minorHAnsi" w:cstheme="minorHAnsi"/>
          <w:noProof/>
          <w:sz w:val="24"/>
          <w:szCs w:val="24"/>
          <w:lang w:eastAsia="pt-BR"/>
        </w:rPr>
      </w:pPr>
    </w:p>
    <w:p w:rsidR="00F15974" w:rsidRPr="00A3512C" w:rsidRDefault="00F15974" w:rsidP="00F15974">
      <w:pPr>
        <w:spacing w:after="0"/>
        <w:jc w:val="both"/>
        <w:rPr>
          <w:rFonts w:asciiTheme="minorHAnsi" w:hAnsiTheme="minorHAnsi" w:cstheme="minorHAnsi"/>
          <w:noProof/>
          <w:sz w:val="24"/>
          <w:szCs w:val="24"/>
          <w:lang w:eastAsia="pt-BR"/>
        </w:rPr>
      </w:pPr>
      <w:r w:rsidRPr="00A3512C">
        <w:rPr>
          <w:rFonts w:asciiTheme="minorHAnsi" w:hAnsiTheme="minorHAnsi" w:cstheme="minorHAnsi"/>
          <w:noProof/>
          <w:sz w:val="24"/>
          <w:szCs w:val="24"/>
          <w:lang w:eastAsia="pt-BR"/>
        </w:rPr>
        <w:t xml:space="preserve">Considerando a decisão da maioria do Plenário do Conselho em reunião realizada no dia </w:t>
      </w:r>
      <w:r w:rsidR="00915A39" w:rsidRPr="00A3512C">
        <w:rPr>
          <w:rFonts w:asciiTheme="minorHAnsi" w:hAnsiTheme="minorHAnsi" w:cstheme="minorHAnsi"/>
          <w:noProof/>
          <w:sz w:val="24"/>
          <w:szCs w:val="24"/>
          <w:lang w:eastAsia="pt-BR"/>
        </w:rPr>
        <w:t>22</w:t>
      </w:r>
      <w:r w:rsidRPr="00A3512C">
        <w:rPr>
          <w:rFonts w:asciiTheme="minorHAnsi" w:hAnsiTheme="minorHAnsi" w:cstheme="minorHAnsi"/>
          <w:noProof/>
          <w:sz w:val="24"/>
          <w:szCs w:val="24"/>
          <w:lang w:eastAsia="pt-BR"/>
        </w:rPr>
        <w:t xml:space="preserve"> de </w:t>
      </w:r>
      <w:r w:rsidR="0075340D" w:rsidRPr="00A3512C">
        <w:rPr>
          <w:rFonts w:asciiTheme="minorHAnsi" w:hAnsiTheme="minorHAnsi" w:cstheme="minorHAnsi"/>
          <w:noProof/>
          <w:sz w:val="24"/>
          <w:szCs w:val="24"/>
          <w:lang w:eastAsia="pt-BR"/>
        </w:rPr>
        <w:t>maio</w:t>
      </w:r>
      <w:r w:rsidRPr="00A3512C">
        <w:rPr>
          <w:rFonts w:asciiTheme="minorHAnsi" w:hAnsiTheme="minorHAnsi" w:cstheme="minorHAnsi"/>
          <w:noProof/>
          <w:sz w:val="24"/>
          <w:szCs w:val="24"/>
          <w:lang w:eastAsia="pt-BR"/>
        </w:rPr>
        <w:t xml:space="preserve"> de </w:t>
      </w:r>
      <w:r w:rsidR="0075340D" w:rsidRPr="00A3512C">
        <w:rPr>
          <w:rFonts w:asciiTheme="minorHAnsi" w:hAnsiTheme="minorHAnsi" w:cstheme="minorHAnsi"/>
          <w:noProof/>
          <w:sz w:val="24"/>
          <w:szCs w:val="24"/>
          <w:lang w:eastAsia="pt-BR"/>
        </w:rPr>
        <w:t>2017;</w:t>
      </w:r>
    </w:p>
    <w:p w:rsidR="00ED58B3" w:rsidRPr="00A3512C" w:rsidRDefault="00ED58B3" w:rsidP="00322B51">
      <w:pPr>
        <w:spacing w:after="0"/>
        <w:jc w:val="both"/>
        <w:rPr>
          <w:rFonts w:asciiTheme="minorHAnsi" w:hAnsiTheme="minorHAnsi" w:cstheme="minorHAnsi"/>
          <w:noProof/>
          <w:color w:val="FF0000"/>
          <w:sz w:val="24"/>
          <w:szCs w:val="24"/>
          <w:lang w:eastAsia="pt-BR"/>
        </w:rPr>
      </w:pPr>
    </w:p>
    <w:p w:rsidR="00A464D1" w:rsidRPr="00A3512C" w:rsidRDefault="00342366" w:rsidP="004368E7">
      <w:pPr>
        <w:spacing w:after="0"/>
        <w:jc w:val="both"/>
        <w:rPr>
          <w:rFonts w:asciiTheme="minorHAnsi" w:hAnsiTheme="minorHAnsi" w:cstheme="minorHAnsi"/>
          <w:b/>
          <w:noProof/>
          <w:sz w:val="24"/>
          <w:szCs w:val="24"/>
          <w:lang w:eastAsia="pt-BR"/>
        </w:rPr>
      </w:pPr>
      <w:r w:rsidRPr="00A3512C">
        <w:rPr>
          <w:rFonts w:asciiTheme="minorHAnsi" w:hAnsiTheme="minorHAnsi" w:cstheme="minorHAnsi"/>
          <w:b/>
          <w:noProof/>
          <w:sz w:val="24"/>
          <w:szCs w:val="24"/>
          <w:lang w:eastAsia="pt-BR"/>
        </w:rPr>
        <w:t>DELIBERA</w:t>
      </w:r>
      <w:r w:rsidR="00A464D1" w:rsidRPr="00A3512C">
        <w:rPr>
          <w:rFonts w:asciiTheme="minorHAnsi" w:hAnsiTheme="minorHAnsi" w:cstheme="minorHAnsi"/>
          <w:b/>
          <w:noProof/>
          <w:sz w:val="24"/>
          <w:szCs w:val="24"/>
          <w:lang w:eastAsia="pt-BR"/>
        </w:rPr>
        <w:t>:</w:t>
      </w:r>
    </w:p>
    <w:p w:rsidR="00143CE0" w:rsidRPr="00A3512C" w:rsidRDefault="00143CE0" w:rsidP="00143CE0">
      <w:pPr>
        <w:spacing w:after="0"/>
        <w:jc w:val="both"/>
        <w:rPr>
          <w:rFonts w:asciiTheme="minorHAnsi" w:hAnsiTheme="minorHAnsi" w:cstheme="minorHAnsi"/>
          <w:noProof/>
          <w:sz w:val="24"/>
          <w:szCs w:val="24"/>
          <w:lang w:eastAsia="pt-BR"/>
        </w:rPr>
      </w:pPr>
    </w:p>
    <w:p w:rsidR="001219F2" w:rsidRPr="00A3512C" w:rsidRDefault="0009435D" w:rsidP="0009435D">
      <w:pPr>
        <w:spacing w:after="0"/>
        <w:jc w:val="both"/>
        <w:rPr>
          <w:rFonts w:ascii="Arial" w:hAnsi="Arial" w:cs="Arial"/>
          <w:noProof/>
          <w:sz w:val="24"/>
          <w:szCs w:val="24"/>
          <w:lang w:eastAsia="pt-BR"/>
        </w:rPr>
      </w:pPr>
      <w:r w:rsidRPr="00A3512C">
        <w:rPr>
          <w:rFonts w:asciiTheme="minorHAnsi" w:hAnsiTheme="minorHAnsi" w:cstheme="minorHAnsi"/>
          <w:noProof/>
          <w:sz w:val="24"/>
          <w:szCs w:val="24"/>
          <w:lang w:eastAsia="pt-BR"/>
        </w:rPr>
        <w:t xml:space="preserve">Art. 1º. </w:t>
      </w:r>
      <w:r w:rsidR="00A3512C" w:rsidRPr="00A3512C">
        <w:rPr>
          <w:rFonts w:asciiTheme="minorHAnsi" w:hAnsiTheme="minorHAnsi" w:cstheme="minorHAnsi"/>
          <w:noProof/>
          <w:sz w:val="24"/>
          <w:szCs w:val="24"/>
          <w:lang w:eastAsia="pt-BR"/>
        </w:rPr>
        <w:t>Aprova</w:t>
      </w:r>
      <w:r w:rsidR="00684BD5" w:rsidRPr="00A3512C">
        <w:rPr>
          <w:rFonts w:asciiTheme="minorHAnsi" w:hAnsiTheme="minorHAnsi" w:cstheme="minorHAnsi"/>
          <w:noProof/>
          <w:sz w:val="24"/>
          <w:szCs w:val="24"/>
          <w:lang w:eastAsia="pt-BR"/>
        </w:rPr>
        <w:t xml:space="preserve"> </w:t>
      </w:r>
      <w:r w:rsidR="00824A37" w:rsidRPr="00A3512C">
        <w:rPr>
          <w:rFonts w:asciiTheme="minorHAnsi" w:hAnsiTheme="minorHAnsi" w:cstheme="minorHAnsi"/>
          <w:noProof/>
          <w:sz w:val="24"/>
          <w:szCs w:val="24"/>
          <w:lang w:eastAsia="pt-BR"/>
        </w:rPr>
        <w:t xml:space="preserve">a </w:t>
      </w:r>
      <w:r w:rsidR="00E437F0" w:rsidRPr="00A3512C">
        <w:rPr>
          <w:rFonts w:asciiTheme="minorHAnsi" w:hAnsiTheme="minorHAnsi" w:cstheme="minorHAnsi"/>
          <w:sz w:val="24"/>
          <w:szCs w:val="24"/>
        </w:rPr>
        <w:t xml:space="preserve">regulamentação do art. 76 da Lei Complementar Municipal nº 215/2012 como complementação do projeto de padronização de calçadas, </w:t>
      </w:r>
      <w:r w:rsidR="00E437F0" w:rsidRPr="00A3512C">
        <w:rPr>
          <w:sz w:val="24"/>
          <w:szCs w:val="24"/>
        </w:rPr>
        <w:t>para que</w:t>
      </w:r>
      <w:proofErr w:type="gramStart"/>
      <w:r w:rsidR="00E437F0" w:rsidRPr="00A3512C">
        <w:rPr>
          <w:sz w:val="24"/>
          <w:szCs w:val="24"/>
        </w:rPr>
        <w:t xml:space="preserve"> </w:t>
      </w:r>
      <w:r w:rsidR="00DE1B69" w:rsidRPr="00A3512C">
        <w:rPr>
          <w:sz w:val="24"/>
          <w:szCs w:val="24"/>
        </w:rPr>
        <w:t xml:space="preserve"> </w:t>
      </w:r>
      <w:proofErr w:type="gramEnd"/>
      <w:r w:rsidR="00E437F0" w:rsidRPr="00A3512C">
        <w:rPr>
          <w:sz w:val="24"/>
          <w:szCs w:val="24"/>
        </w:rPr>
        <w:t>o recuo frontal dos novos projetos deva ser incorporado ao passeio público, não podendo ser ocupado por elemento definitivo, quais sejam, cabines de abastecimento de energia, sistema de distribuição de água, abrigo de lixo, abrigo de gás, portaria ou guarita e que a incorporação do passeio público ao recuo frontal não afetará o direito de construir, mantendo-se os mesmos índices urbanísticos e parâmetros construtivos do imóvel, salientando que a definição quanto aos imóveis que deverão se enquadrar nesse dispositivo será objeto de deliberação em audiência pública a ser marcada.</w:t>
      </w:r>
    </w:p>
    <w:p w:rsidR="001219F2" w:rsidRPr="00A3512C" w:rsidRDefault="001219F2" w:rsidP="0009435D">
      <w:pPr>
        <w:spacing w:after="0"/>
        <w:jc w:val="both"/>
        <w:rPr>
          <w:rFonts w:asciiTheme="minorHAnsi" w:hAnsiTheme="minorHAnsi" w:cstheme="minorHAnsi"/>
          <w:noProof/>
          <w:sz w:val="24"/>
          <w:szCs w:val="24"/>
          <w:lang w:eastAsia="pt-BR"/>
        </w:rPr>
      </w:pPr>
    </w:p>
    <w:p w:rsidR="00A3512C" w:rsidRPr="00A3512C" w:rsidRDefault="00A3512C" w:rsidP="0009435D">
      <w:pPr>
        <w:spacing w:after="0"/>
        <w:jc w:val="both"/>
        <w:rPr>
          <w:rFonts w:asciiTheme="minorHAnsi" w:hAnsiTheme="minorHAnsi" w:cstheme="minorHAnsi"/>
          <w:noProof/>
          <w:sz w:val="24"/>
          <w:szCs w:val="24"/>
          <w:lang w:eastAsia="pt-BR"/>
        </w:rPr>
      </w:pPr>
    </w:p>
    <w:p w:rsidR="00CD774C" w:rsidRPr="00A3512C" w:rsidRDefault="00CD774C" w:rsidP="00CD774C">
      <w:pPr>
        <w:pStyle w:val="SemEspaamento"/>
        <w:spacing w:line="360" w:lineRule="auto"/>
        <w:jc w:val="center"/>
        <w:rPr>
          <w:rFonts w:asciiTheme="minorHAnsi" w:hAnsiTheme="minorHAnsi" w:cstheme="minorHAnsi"/>
          <w:sz w:val="24"/>
          <w:szCs w:val="24"/>
        </w:rPr>
      </w:pPr>
      <w:r w:rsidRPr="00A3512C">
        <w:rPr>
          <w:rFonts w:asciiTheme="minorHAnsi" w:hAnsiTheme="minorHAnsi" w:cstheme="minorHAnsi"/>
          <w:sz w:val="24"/>
          <w:szCs w:val="24"/>
        </w:rPr>
        <w:t xml:space="preserve">Itajaí, </w:t>
      </w:r>
      <w:r w:rsidR="00915A39" w:rsidRPr="00A3512C">
        <w:rPr>
          <w:rFonts w:asciiTheme="minorHAnsi" w:hAnsiTheme="minorHAnsi" w:cstheme="minorHAnsi"/>
          <w:sz w:val="24"/>
          <w:szCs w:val="24"/>
        </w:rPr>
        <w:t>09</w:t>
      </w:r>
      <w:r w:rsidRPr="00A3512C">
        <w:rPr>
          <w:rFonts w:asciiTheme="minorHAnsi" w:hAnsiTheme="minorHAnsi" w:cstheme="minorHAnsi"/>
          <w:sz w:val="24"/>
          <w:szCs w:val="24"/>
        </w:rPr>
        <w:t xml:space="preserve"> de </w:t>
      </w:r>
      <w:r w:rsidR="00B2121A" w:rsidRPr="00A3512C">
        <w:rPr>
          <w:rFonts w:asciiTheme="minorHAnsi" w:hAnsiTheme="minorHAnsi" w:cstheme="minorHAnsi"/>
          <w:sz w:val="24"/>
          <w:szCs w:val="24"/>
        </w:rPr>
        <w:t>junho</w:t>
      </w:r>
      <w:r w:rsidRPr="00A3512C">
        <w:rPr>
          <w:rFonts w:asciiTheme="minorHAnsi" w:hAnsiTheme="minorHAnsi" w:cstheme="minorHAnsi"/>
          <w:sz w:val="24"/>
          <w:szCs w:val="24"/>
        </w:rPr>
        <w:t xml:space="preserve"> de 201</w:t>
      </w:r>
      <w:r w:rsidR="00B2121A" w:rsidRPr="00A3512C">
        <w:rPr>
          <w:rFonts w:asciiTheme="minorHAnsi" w:hAnsiTheme="minorHAnsi" w:cstheme="minorHAnsi"/>
          <w:sz w:val="24"/>
          <w:szCs w:val="24"/>
        </w:rPr>
        <w:t>7</w:t>
      </w:r>
      <w:r w:rsidRPr="00A3512C">
        <w:rPr>
          <w:rFonts w:asciiTheme="minorHAnsi" w:hAnsiTheme="minorHAnsi" w:cstheme="minorHAnsi"/>
          <w:sz w:val="24"/>
          <w:szCs w:val="24"/>
        </w:rPr>
        <w:t>.</w:t>
      </w:r>
    </w:p>
    <w:p w:rsidR="00CD774C" w:rsidRPr="00A3512C" w:rsidRDefault="00CD774C" w:rsidP="00CD774C">
      <w:pPr>
        <w:pStyle w:val="SemEspaamento"/>
        <w:spacing w:line="360" w:lineRule="auto"/>
        <w:ind w:firstLine="2127"/>
        <w:jc w:val="center"/>
        <w:rPr>
          <w:rFonts w:asciiTheme="minorHAnsi" w:hAnsiTheme="minorHAnsi" w:cstheme="minorHAnsi"/>
          <w:sz w:val="24"/>
          <w:szCs w:val="24"/>
        </w:rPr>
      </w:pPr>
    </w:p>
    <w:p w:rsidR="00A3512C" w:rsidRPr="00A3512C" w:rsidRDefault="00A3512C" w:rsidP="00CD774C">
      <w:pPr>
        <w:pStyle w:val="SemEspaamento"/>
        <w:spacing w:line="360" w:lineRule="auto"/>
        <w:ind w:firstLine="2127"/>
        <w:jc w:val="center"/>
        <w:rPr>
          <w:rFonts w:asciiTheme="minorHAnsi" w:hAnsiTheme="minorHAnsi" w:cstheme="minorHAnsi"/>
          <w:sz w:val="24"/>
          <w:szCs w:val="24"/>
        </w:rPr>
      </w:pPr>
    </w:p>
    <w:p w:rsidR="004368E7" w:rsidRPr="00A3512C" w:rsidRDefault="004368E7" w:rsidP="00CD774C">
      <w:pPr>
        <w:pStyle w:val="SemEspaamento"/>
        <w:jc w:val="center"/>
        <w:rPr>
          <w:rFonts w:asciiTheme="minorHAnsi" w:hAnsiTheme="minorHAnsi" w:cstheme="minorHAnsi"/>
          <w:sz w:val="24"/>
          <w:szCs w:val="24"/>
        </w:rPr>
      </w:pPr>
    </w:p>
    <w:p w:rsidR="00CD774C" w:rsidRPr="00A3512C" w:rsidRDefault="004368E7" w:rsidP="00CD774C">
      <w:pPr>
        <w:pStyle w:val="SemEspaamento"/>
        <w:jc w:val="center"/>
        <w:rPr>
          <w:rFonts w:asciiTheme="minorHAnsi" w:hAnsiTheme="minorHAnsi" w:cstheme="minorHAnsi"/>
          <w:sz w:val="24"/>
          <w:szCs w:val="24"/>
        </w:rPr>
      </w:pPr>
      <w:r w:rsidRPr="00A3512C">
        <w:rPr>
          <w:rFonts w:asciiTheme="minorHAnsi" w:hAnsiTheme="minorHAnsi" w:cstheme="minorHAnsi"/>
          <w:sz w:val="24"/>
          <w:szCs w:val="24"/>
        </w:rPr>
        <w:t>Rodrigo Lamim</w:t>
      </w:r>
    </w:p>
    <w:p w:rsidR="00D00AFF" w:rsidRPr="00A3512C" w:rsidRDefault="00CD774C" w:rsidP="004327B3">
      <w:pPr>
        <w:pStyle w:val="SemEspaamento"/>
        <w:spacing w:line="360" w:lineRule="auto"/>
        <w:jc w:val="center"/>
        <w:rPr>
          <w:rFonts w:ascii="Arial" w:hAnsi="Arial" w:cs="Arial"/>
          <w:b/>
          <w:sz w:val="18"/>
          <w:szCs w:val="18"/>
        </w:rPr>
      </w:pPr>
      <w:r w:rsidRPr="00A3512C">
        <w:rPr>
          <w:rFonts w:asciiTheme="minorHAnsi" w:hAnsiTheme="minorHAnsi" w:cstheme="minorHAnsi"/>
          <w:b/>
          <w:sz w:val="18"/>
          <w:szCs w:val="18"/>
        </w:rPr>
        <w:t>Presidente</w:t>
      </w:r>
    </w:p>
    <w:sectPr w:rsidR="00D00AFF" w:rsidRPr="00A3512C" w:rsidSect="008A61C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04357"/>
    <w:multiLevelType w:val="hybridMultilevel"/>
    <w:tmpl w:val="FC8416E6"/>
    <w:lvl w:ilvl="0" w:tplc="B2D073E0">
      <w:start w:val="1"/>
      <w:numFmt w:val="lowerLetter"/>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savePreviewPicture/>
  <w:compat/>
  <w:rsids>
    <w:rsidRoot w:val="0033525B"/>
    <w:rsid w:val="00034A86"/>
    <w:rsid w:val="000465A1"/>
    <w:rsid w:val="00060845"/>
    <w:rsid w:val="0009435D"/>
    <w:rsid w:val="000A04FD"/>
    <w:rsid w:val="000A5780"/>
    <w:rsid w:val="000A5A57"/>
    <w:rsid w:val="000A79DB"/>
    <w:rsid w:val="000B502F"/>
    <w:rsid w:val="000C23D7"/>
    <w:rsid w:val="000C5676"/>
    <w:rsid w:val="000C763A"/>
    <w:rsid w:val="000E1FCD"/>
    <w:rsid w:val="00104FF2"/>
    <w:rsid w:val="00107215"/>
    <w:rsid w:val="001219F2"/>
    <w:rsid w:val="00136858"/>
    <w:rsid w:val="00142697"/>
    <w:rsid w:val="00143CE0"/>
    <w:rsid w:val="00174FE3"/>
    <w:rsid w:val="00186034"/>
    <w:rsid w:val="001917E7"/>
    <w:rsid w:val="001A0D5E"/>
    <w:rsid w:val="001A36F9"/>
    <w:rsid w:val="001B23E2"/>
    <w:rsid w:val="001B4B5A"/>
    <w:rsid w:val="001C4892"/>
    <w:rsid w:val="001D1F3C"/>
    <w:rsid w:val="001D3B33"/>
    <w:rsid w:val="002249B9"/>
    <w:rsid w:val="00225F2F"/>
    <w:rsid w:val="0025001F"/>
    <w:rsid w:val="00261F14"/>
    <w:rsid w:val="002666C6"/>
    <w:rsid w:val="00266C8B"/>
    <w:rsid w:val="00276F0C"/>
    <w:rsid w:val="00287B04"/>
    <w:rsid w:val="00287FDC"/>
    <w:rsid w:val="002B2CF5"/>
    <w:rsid w:val="00301151"/>
    <w:rsid w:val="0030438E"/>
    <w:rsid w:val="00307429"/>
    <w:rsid w:val="00317A71"/>
    <w:rsid w:val="00322B51"/>
    <w:rsid w:val="00334718"/>
    <w:rsid w:val="0033525B"/>
    <w:rsid w:val="003354A7"/>
    <w:rsid w:val="00342366"/>
    <w:rsid w:val="00343334"/>
    <w:rsid w:val="003820C7"/>
    <w:rsid w:val="003D38F3"/>
    <w:rsid w:val="003E7880"/>
    <w:rsid w:val="003F1BC4"/>
    <w:rsid w:val="00414345"/>
    <w:rsid w:val="004327B3"/>
    <w:rsid w:val="00432B09"/>
    <w:rsid w:val="004368E7"/>
    <w:rsid w:val="00436958"/>
    <w:rsid w:val="00447F51"/>
    <w:rsid w:val="00487D0D"/>
    <w:rsid w:val="0049007C"/>
    <w:rsid w:val="004953A8"/>
    <w:rsid w:val="004A4C4E"/>
    <w:rsid w:val="004A5330"/>
    <w:rsid w:val="004C0C4C"/>
    <w:rsid w:val="004C67DD"/>
    <w:rsid w:val="004D4D0A"/>
    <w:rsid w:val="004E433C"/>
    <w:rsid w:val="004E5812"/>
    <w:rsid w:val="004E6AD8"/>
    <w:rsid w:val="00532338"/>
    <w:rsid w:val="0054647B"/>
    <w:rsid w:val="00561171"/>
    <w:rsid w:val="00563219"/>
    <w:rsid w:val="00572159"/>
    <w:rsid w:val="005811FE"/>
    <w:rsid w:val="00592449"/>
    <w:rsid w:val="005A48BB"/>
    <w:rsid w:val="005D49C3"/>
    <w:rsid w:val="005D54D1"/>
    <w:rsid w:val="005E6FFA"/>
    <w:rsid w:val="005F4C02"/>
    <w:rsid w:val="005F5B4F"/>
    <w:rsid w:val="005F72C2"/>
    <w:rsid w:val="005F7340"/>
    <w:rsid w:val="005F7CA4"/>
    <w:rsid w:val="0060138B"/>
    <w:rsid w:val="0062642B"/>
    <w:rsid w:val="00632606"/>
    <w:rsid w:val="00651002"/>
    <w:rsid w:val="00684BD5"/>
    <w:rsid w:val="00686F75"/>
    <w:rsid w:val="006A18F1"/>
    <w:rsid w:val="006A32DB"/>
    <w:rsid w:val="006B6F26"/>
    <w:rsid w:val="006D515C"/>
    <w:rsid w:val="006D56F4"/>
    <w:rsid w:val="006D7F01"/>
    <w:rsid w:val="006F03A4"/>
    <w:rsid w:val="007403E4"/>
    <w:rsid w:val="007439C5"/>
    <w:rsid w:val="0075340D"/>
    <w:rsid w:val="00774DBF"/>
    <w:rsid w:val="007A1EBB"/>
    <w:rsid w:val="007A4D32"/>
    <w:rsid w:val="007B41BD"/>
    <w:rsid w:val="007C7728"/>
    <w:rsid w:val="007D15DE"/>
    <w:rsid w:val="007E3E11"/>
    <w:rsid w:val="0080230F"/>
    <w:rsid w:val="008038F7"/>
    <w:rsid w:val="0080721E"/>
    <w:rsid w:val="008226FD"/>
    <w:rsid w:val="00824A37"/>
    <w:rsid w:val="008259DD"/>
    <w:rsid w:val="0083400B"/>
    <w:rsid w:val="0084226E"/>
    <w:rsid w:val="00875EB0"/>
    <w:rsid w:val="00892D30"/>
    <w:rsid w:val="008A57E9"/>
    <w:rsid w:val="008A61C3"/>
    <w:rsid w:val="008C22DE"/>
    <w:rsid w:val="008D3325"/>
    <w:rsid w:val="008D3882"/>
    <w:rsid w:val="008D4815"/>
    <w:rsid w:val="008E60B4"/>
    <w:rsid w:val="00901F1A"/>
    <w:rsid w:val="00915A39"/>
    <w:rsid w:val="009303D4"/>
    <w:rsid w:val="009351C1"/>
    <w:rsid w:val="00945BB5"/>
    <w:rsid w:val="00970981"/>
    <w:rsid w:val="009736F8"/>
    <w:rsid w:val="0097788B"/>
    <w:rsid w:val="009970C4"/>
    <w:rsid w:val="009A02DF"/>
    <w:rsid w:val="009B175B"/>
    <w:rsid w:val="009F5452"/>
    <w:rsid w:val="00A2040D"/>
    <w:rsid w:val="00A2406E"/>
    <w:rsid w:val="00A3512C"/>
    <w:rsid w:val="00A3793C"/>
    <w:rsid w:val="00A464D1"/>
    <w:rsid w:val="00A51E93"/>
    <w:rsid w:val="00A617B6"/>
    <w:rsid w:val="00A810E6"/>
    <w:rsid w:val="00A90938"/>
    <w:rsid w:val="00AA0D0D"/>
    <w:rsid w:val="00AA29BA"/>
    <w:rsid w:val="00AC2886"/>
    <w:rsid w:val="00AD6A8B"/>
    <w:rsid w:val="00B06748"/>
    <w:rsid w:val="00B2121A"/>
    <w:rsid w:val="00B2357E"/>
    <w:rsid w:val="00B606A9"/>
    <w:rsid w:val="00B67FFA"/>
    <w:rsid w:val="00B94167"/>
    <w:rsid w:val="00BB286F"/>
    <w:rsid w:val="00BC5FCC"/>
    <w:rsid w:val="00BD2C48"/>
    <w:rsid w:val="00C1460A"/>
    <w:rsid w:val="00C318B9"/>
    <w:rsid w:val="00C3195B"/>
    <w:rsid w:val="00C34408"/>
    <w:rsid w:val="00C557C4"/>
    <w:rsid w:val="00C55A6C"/>
    <w:rsid w:val="00C90FE4"/>
    <w:rsid w:val="00C914E2"/>
    <w:rsid w:val="00C93572"/>
    <w:rsid w:val="00CA7351"/>
    <w:rsid w:val="00CB2E73"/>
    <w:rsid w:val="00CD2FC1"/>
    <w:rsid w:val="00CD774C"/>
    <w:rsid w:val="00D00AFF"/>
    <w:rsid w:val="00D26066"/>
    <w:rsid w:val="00D43F60"/>
    <w:rsid w:val="00D5129D"/>
    <w:rsid w:val="00D516F3"/>
    <w:rsid w:val="00D63D75"/>
    <w:rsid w:val="00D65BD6"/>
    <w:rsid w:val="00D81C5E"/>
    <w:rsid w:val="00DB239A"/>
    <w:rsid w:val="00DB31B2"/>
    <w:rsid w:val="00DB6632"/>
    <w:rsid w:val="00DD1D1D"/>
    <w:rsid w:val="00DE1B69"/>
    <w:rsid w:val="00DE6423"/>
    <w:rsid w:val="00E0699D"/>
    <w:rsid w:val="00E13458"/>
    <w:rsid w:val="00E41C7C"/>
    <w:rsid w:val="00E437F0"/>
    <w:rsid w:val="00E44B28"/>
    <w:rsid w:val="00E506EA"/>
    <w:rsid w:val="00E57689"/>
    <w:rsid w:val="00E649B3"/>
    <w:rsid w:val="00E736D3"/>
    <w:rsid w:val="00E80686"/>
    <w:rsid w:val="00E8077F"/>
    <w:rsid w:val="00E83718"/>
    <w:rsid w:val="00EA5067"/>
    <w:rsid w:val="00EB4120"/>
    <w:rsid w:val="00EB6AED"/>
    <w:rsid w:val="00EC2140"/>
    <w:rsid w:val="00ED58B3"/>
    <w:rsid w:val="00ED7DEF"/>
    <w:rsid w:val="00EE67FA"/>
    <w:rsid w:val="00F0569E"/>
    <w:rsid w:val="00F15974"/>
    <w:rsid w:val="00F542A8"/>
    <w:rsid w:val="00F54761"/>
    <w:rsid w:val="00F935DB"/>
    <w:rsid w:val="00FA657B"/>
    <w:rsid w:val="00FB7E6B"/>
    <w:rsid w:val="00FC2CC8"/>
    <w:rsid w:val="00FC4624"/>
    <w:rsid w:val="00FD43F9"/>
    <w:rsid w:val="00FE069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C5E"/>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3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AFF"/>
    <w:rPr>
      <w:sz w:val="22"/>
      <w:szCs w:val="22"/>
      <w:lang w:eastAsia="en-US"/>
    </w:rPr>
  </w:style>
  <w:style w:type="paragraph" w:styleId="Textodebalo">
    <w:name w:val="Balloon Text"/>
    <w:basedOn w:val="Normal"/>
    <w:link w:val="TextodebaloChar"/>
    <w:uiPriority w:val="99"/>
    <w:semiHidden/>
    <w:unhideWhenUsed/>
    <w:rsid w:val="00E13458"/>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E134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C5E"/>
    <w:pPr>
      <w:spacing w:after="160" w:line="259"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33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00AFF"/>
    <w:rPr>
      <w:sz w:val="22"/>
      <w:szCs w:val="22"/>
      <w:lang w:eastAsia="en-US"/>
    </w:rPr>
  </w:style>
  <w:style w:type="paragraph" w:styleId="Textodebalo">
    <w:name w:val="Balloon Text"/>
    <w:basedOn w:val="Normal"/>
    <w:link w:val="TextodebaloChar"/>
    <w:uiPriority w:val="99"/>
    <w:semiHidden/>
    <w:unhideWhenUsed/>
    <w:rsid w:val="00E13458"/>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E134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220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CBA9A-44DF-4B15-A42B-83A0C46F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225</Words>
  <Characters>1221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Osmar Altair Adriano</dc:creator>
  <cp:lastModifiedBy>taicil.luz</cp:lastModifiedBy>
  <cp:revision>3</cp:revision>
  <cp:lastPrinted>2016-12-21T18:36:00Z</cp:lastPrinted>
  <dcterms:created xsi:type="dcterms:W3CDTF">2017-06-28T18:12:00Z</dcterms:created>
  <dcterms:modified xsi:type="dcterms:W3CDTF">2017-07-03T17:54:00Z</dcterms:modified>
</cp:coreProperties>
</file>