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FC109C" w:rsidRPr="004953A8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3A8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 xml:space="preserve">210, DE 08 DE AGOSTO DE </w:t>
      </w:r>
      <w:r w:rsidRPr="004953A8">
        <w:rPr>
          <w:rFonts w:ascii="Arial" w:hAnsi="Arial" w:cs="Arial"/>
          <w:b/>
          <w:sz w:val="24"/>
          <w:szCs w:val="24"/>
        </w:rPr>
        <w:t>201</w:t>
      </w:r>
      <w:r>
        <w:rPr>
          <w:rFonts w:ascii="Arial" w:hAnsi="Arial" w:cs="Arial"/>
          <w:b/>
          <w:sz w:val="24"/>
          <w:szCs w:val="24"/>
        </w:rPr>
        <w:t>7</w:t>
      </w:r>
    </w:p>
    <w:p w:rsidR="00FC109C" w:rsidRPr="004953A8" w:rsidRDefault="00FC109C" w:rsidP="00FC109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FC109C" w:rsidRDefault="00FC109C" w:rsidP="00FC109C">
      <w:pPr>
        <w:ind w:left="3402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</w:t>
      </w:r>
      <w:r w:rsidRPr="00CB281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 Outorga Onerosa do Direito de Construir (Solo Criado) 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solicitada pela empresa </w:t>
      </w:r>
      <w:r w:rsidRPr="00767C38">
        <w:rPr>
          <w:rFonts w:ascii="Arial" w:hAnsi="Arial" w:cs="Arial"/>
          <w:b/>
          <w:i/>
          <w:noProof/>
          <w:sz w:val="24"/>
          <w:szCs w:val="24"/>
          <w:lang w:eastAsia="pt-BR"/>
        </w:rPr>
        <w:t>LC Construtora e Incorporadora Ltda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no uso de suas atribuições conferidas pela Lei Municipal nº 5001 de 07 de dezembro de 2007 e suas alterações posteriores;</w:t>
      </w:r>
    </w:p>
    <w:p w:rsidR="005265BE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protocolo 1012/2017, requerido por LC Construtora e Incorporadora Ltda, CNPJ 28.769.958/0001-60, que solicita a </w:t>
      </w:r>
      <w:r w:rsidR="005265BE" w:rsidRPr="00767C38">
        <w:rPr>
          <w:rFonts w:ascii="Arial" w:hAnsi="Arial" w:cs="Arial"/>
          <w:noProof/>
          <w:sz w:val="24"/>
          <w:szCs w:val="24"/>
          <w:lang w:eastAsia="pt-BR"/>
        </w:rPr>
        <w:t>outorga onerosa do direito de construir</w:t>
      </w:r>
      <w:r w:rsidR="005265BE">
        <w:rPr>
          <w:rFonts w:ascii="Arial" w:hAnsi="Arial" w:cs="Arial"/>
          <w:noProof/>
          <w:sz w:val="24"/>
          <w:szCs w:val="24"/>
          <w:lang w:eastAsia="pt-BR"/>
        </w:rPr>
        <w:t>.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FC109C" w:rsidRPr="004953A8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Lei Fed</w:t>
      </w:r>
      <w:r>
        <w:rPr>
          <w:rFonts w:ascii="Arial" w:hAnsi="Arial" w:cs="Arial"/>
          <w:noProof/>
          <w:sz w:val="24"/>
          <w:szCs w:val="24"/>
          <w:lang w:eastAsia="pt-BR"/>
        </w:rPr>
        <w:t>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ral nº 10.257 de 10 de julho de 2001 e o art. 114 da Lei Complementar Municipal nº 94</w:t>
      </w:r>
      <w:r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22 de dezembro de 2006;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 a dec</w:t>
      </w:r>
      <w:r>
        <w:rPr>
          <w:rFonts w:ascii="Arial" w:hAnsi="Arial" w:cs="Arial"/>
          <w:noProof/>
          <w:sz w:val="24"/>
          <w:szCs w:val="24"/>
          <w:lang w:eastAsia="pt-BR"/>
        </w:rPr>
        <w:t>isão tomada por maioria do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>
        <w:rPr>
          <w:rFonts w:ascii="Arial" w:hAnsi="Arial" w:cs="Arial"/>
          <w:noProof/>
          <w:sz w:val="24"/>
          <w:szCs w:val="24"/>
          <w:lang w:eastAsia="pt-BR"/>
        </w:rPr>
        <w:t>08 de agosto  2017;</w:t>
      </w:r>
    </w:p>
    <w:p w:rsidR="00FC109C" w:rsidRPr="00CB2813" w:rsidRDefault="00FC109C" w:rsidP="00FC109C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CB2813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FC109C" w:rsidRPr="00252511" w:rsidRDefault="00920218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Art. 1º. Fica aprovado o adicional construtivo de </w:t>
      </w:r>
      <w:r w:rsidR="00FC109C" w:rsidRPr="00754C5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C109C" w:rsidRPr="00767C38">
        <w:rPr>
          <w:rFonts w:ascii="Arial" w:hAnsi="Arial" w:cs="Arial"/>
          <w:noProof/>
          <w:sz w:val="24"/>
          <w:szCs w:val="24"/>
          <w:lang w:eastAsia="pt-BR"/>
        </w:rPr>
        <w:t>45,23m²</w:t>
      </w:r>
      <w:r w:rsidR="00FC109C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FC109C" w:rsidRPr="00767C38">
        <w:rPr>
          <w:rFonts w:ascii="Arial" w:hAnsi="Arial" w:cs="Arial"/>
          <w:noProof/>
          <w:sz w:val="24"/>
          <w:szCs w:val="24"/>
          <w:lang w:eastAsia="pt-BR"/>
        </w:rPr>
        <w:t xml:space="preserve">requerido por LC Construtora e Incorporadora Ltda, CNPJ 28.769.958/0001-60, </w:t>
      </w:r>
      <w:r>
        <w:rPr>
          <w:rFonts w:ascii="Arial" w:hAnsi="Arial" w:cs="Arial"/>
          <w:noProof/>
          <w:sz w:val="24"/>
          <w:szCs w:val="24"/>
          <w:lang w:eastAsia="pt-BR"/>
        </w:rPr>
        <w:t>para uma edificação multifamiliar, localizada</w:t>
      </w:r>
      <w:r w:rsidR="00FC109C"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na Juvenal Garcia, 454, centro</w:t>
      </w:r>
      <w:r w:rsidR="00FC109C" w:rsidRPr="00252511">
        <w:rPr>
          <w:rFonts w:ascii="Arial" w:hAnsi="Arial" w:cs="Arial"/>
          <w:noProof/>
          <w:sz w:val="24"/>
          <w:szCs w:val="24"/>
          <w:lang w:eastAsia="pt-BR"/>
        </w:rPr>
        <w:t>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De acordo com a Lei Complementar 214/2012 que institui o instrumento jurídico da outorga.</w:t>
      </w:r>
    </w:p>
    <w:p w:rsidR="00FC109C" w:rsidRPr="004953A8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Art. 2º . Esta deliberação será submetida a aprovação do Prefeito Municipal, conforme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estabelece o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art.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4º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B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da Lei Mun</w:t>
      </w:r>
      <w:r>
        <w:rPr>
          <w:rFonts w:ascii="Arial" w:hAnsi="Arial" w:cs="Arial"/>
          <w:noProof/>
          <w:sz w:val="24"/>
          <w:szCs w:val="24"/>
          <w:lang w:eastAsia="pt-BR"/>
        </w:rPr>
        <w:t>i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cipal nº 5</w:t>
      </w:r>
      <w:r>
        <w:rPr>
          <w:rFonts w:ascii="Arial" w:hAnsi="Arial" w:cs="Arial"/>
          <w:noProof/>
          <w:sz w:val="24"/>
          <w:szCs w:val="24"/>
          <w:lang w:eastAsia="pt-BR"/>
        </w:rPr>
        <w:t>001, de 07 dezembro de 2007, com redação dada pela Lei 5550/2010, entra em vigor na data de sua publicação, revogadas as disposições em contrário.</w:t>
      </w:r>
    </w:p>
    <w:p w:rsidR="00FC109C" w:rsidRPr="004953A8" w:rsidRDefault="00FC109C" w:rsidP="00FC109C">
      <w:pPr>
        <w:pStyle w:val="SemEspaamento"/>
        <w:spacing w:line="36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 xml:space="preserve">  </w:t>
      </w:r>
    </w:p>
    <w:p w:rsidR="00FC109C" w:rsidRPr="004953A8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>Itajaí</w:t>
      </w:r>
      <w:r>
        <w:rPr>
          <w:rFonts w:ascii="Arial" w:hAnsi="Arial" w:cs="Arial"/>
          <w:sz w:val="24"/>
          <w:szCs w:val="24"/>
        </w:rPr>
        <w:t>-SC</w:t>
      </w:r>
      <w:r w:rsidRPr="004953A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08</w:t>
      </w:r>
      <w:r w:rsidRPr="004953A8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agosto</w:t>
      </w:r>
      <w:r w:rsidRPr="004953A8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7</w:t>
      </w:r>
      <w:r w:rsidRPr="004953A8">
        <w:rPr>
          <w:rFonts w:ascii="Arial" w:hAnsi="Arial" w:cs="Arial"/>
          <w:sz w:val="24"/>
          <w:szCs w:val="24"/>
        </w:rPr>
        <w:t>.</w:t>
      </w:r>
    </w:p>
    <w:p w:rsidR="00FC109C" w:rsidRPr="004953A8" w:rsidRDefault="00FC109C" w:rsidP="00FC109C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FC109C" w:rsidRDefault="00FC109C" w:rsidP="00FC109C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FC109C" w:rsidRDefault="00FC109C" w:rsidP="00FC109C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FC109C" w:rsidRDefault="00FC109C" w:rsidP="00FC109C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FC109C" w:rsidRPr="00767C38" w:rsidRDefault="00FC109C" w:rsidP="00FC109C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767C38">
        <w:rPr>
          <w:rFonts w:ascii="Arial" w:hAnsi="Arial" w:cs="Arial"/>
          <w:b/>
          <w:sz w:val="24"/>
          <w:szCs w:val="24"/>
        </w:rPr>
        <w:t>RODRIGO LAMIM</w:t>
      </w:r>
    </w:p>
    <w:p w:rsidR="00FC109C" w:rsidRPr="00767C38" w:rsidRDefault="00FC109C" w:rsidP="00FC109C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767C38">
        <w:rPr>
          <w:rFonts w:ascii="Arial" w:hAnsi="Arial" w:cs="Arial"/>
          <w:b/>
          <w:sz w:val="24"/>
          <w:szCs w:val="24"/>
        </w:rPr>
        <w:t>Presidente</w:t>
      </w:r>
    </w:p>
    <w:p w:rsidR="00D00AFF" w:rsidRPr="00287676" w:rsidRDefault="00D00AFF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0850"/>
    <w:rsid w:val="004C67DD"/>
    <w:rsid w:val="004E433C"/>
    <w:rsid w:val="004E5812"/>
    <w:rsid w:val="004E5F50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4</cp:revision>
  <cp:lastPrinted>2016-09-12T15:27:00Z</cp:lastPrinted>
  <dcterms:created xsi:type="dcterms:W3CDTF">2017-08-10T17:20:00Z</dcterms:created>
  <dcterms:modified xsi:type="dcterms:W3CDTF">2017-08-29T14:52:00Z</dcterms:modified>
</cp:coreProperties>
</file>