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637" w:rsidRPr="007823E0" w:rsidRDefault="00C77637" w:rsidP="00C77637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 w:rsidRPr="007823E0">
        <w:rPr>
          <w:rFonts w:ascii="Arial" w:hAnsi="Arial" w:cs="Arial"/>
          <w:b/>
        </w:rPr>
        <w:t xml:space="preserve">DELIBERAÇÃO Nº </w:t>
      </w:r>
      <w:r w:rsidR="00FE4BAE" w:rsidRPr="007823E0">
        <w:rPr>
          <w:rFonts w:ascii="Arial" w:hAnsi="Arial" w:cs="Arial"/>
          <w:b/>
        </w:rPr>
        <w:t>21</w:t>
      </w:r>
      <w:r w:rsidR="007823E0" w:rsidRPr="007823E0">
        <w:rPr>
          <w:rFonts w:ascii="Arial" w:hAnsi="Arial" w:cs="Arial"/>
          <w:b/>
        </w:rPr>
        <w:t>6</w:t>
      </w:r>
      <w:r w:rsidRPr="007823E0">
        <w:rPr>
          <w:rFonts w:ascii="Arial" w:hAnsi="Arial" w:cs="Arial"/>
          <w:b/>
        </w:rPr>
        <w:t>, DE 0</w:t>
      </w:r>
      <w:r w:rsidR="00FE4BAE" w:rsidRPr="007823E0">
        <w:rPr>
          <w:rFonts w:ascii="Arial" w:hAnsi="Arial" w:cs="Arial"/>
          <w:b/>
        </w:rPr>
        <w:t>6</w:t>
      </w:r>
      <w:r w:rsidRPr="007823E0">
        <w:rPr>
          <w:rFonts w:ascii="Arial" w:hAnsi="Arial" w:cs="Arial"/>
          <w:b/>
        </w:rPr>
        <w:t xml:space="preserve"> DE </w:t>
      </w:r>
      <w:r w:rsidR="00FE4BAE" w:rsidRPr="007823E0">
        <w:rPr>
          <w:rFonts w:ascii="Arial" w:hAnsi="Arial" w:cs="Arial"/>
          <w:b/>
        </w:rPr>
        <w:t>SETEMBRO</w:t>
      </w:r>
      <w:r w:rsidRPr="007823E0">
        <w:rPr>
          <w:rFonts w:ascii="Arial" w:hAnsi="Arial" w:cs="Arial"/>
          <w:b/>
        </w:rPr>
        <w:t xml:space="preserve"> DE 201</w:t>
      </w:r>
      <w:r w:rsidR="005D7900" w:rsidRPr="007823E0">
        <w:rPr>
          <w:rFonts w:ascii="Arial" w:hAnsi="Arial" w:cs="Arial"/>
          <w:b/>
        </w:rPr>
        <w:t>7</w:t>
      </w:r>
      <w:r w:rsidRPr="007823E0">
        <w:rPr>
          <w:rFonts w:ascii="Arial" w:hAnsi="Arial" w:cs="Arial"/>
          <w:b/>
        </w:rPr>
        <w:t>.</w:t>
      </w:r>
    </w:p>
    <w:p w:rsidR="00A22EE7" w:rsidRPr="007823E0" w:rsidRDefault="00360335" w:rsidP="00BD5B0B">
      <w:pPr>
        <w:ind w:left="3119"/>
        <w:jc w:val="both"/>
        <w:rPr>
          <w:rFonts w:ascii="Arial" w:hAnsi="Arial" w:cs="Arial"/>
          <w:noProof/>
          <w:lang w:eastAsia="pt-BR"/>
        </w:rPr>
      </w:pPr>
      <w:r w:rsidRPr="007823E0">
        <w:rPr>
          <w:rFonts w:ascii="Arial" w:hAnsi="Arial" w:cs="Arial"/>
          <w:b/>
          <w:i/>
          <w:noProof/>
          <w:lang w:eastAsia="pt-BR"/>
        </w:rPr>
        <w:t xml:space="preserve">Dispõe sobre a </w:t>
      </w:r>
      <w:r w:rsidR="00EC1DA0" w:rsidRPr="007823E0">
        <w:rPr>
          <w:rFonts w:ascii="Arial" w:hAnsi="Arial" w:cs="Arial"/>
          <w:b/>
          <w:i/>
          <w:noProof/>
          <w:lang w:eastAsia="pt-BR"/>
        </w:rPr>
        <w:t xml:space="preserve">permissão </w:t>
      </w:r>
      <w:r w:rsidR="007823E0" w:rsidRPr="007823E0">
        <w:rPr>
          <w:rFonts w:ascii="Arial" w:hAnsi="Arial" w:cs="Arial"/>
          <w:b/>
          <w:i/>
          <w:noProof/>
          <w:lang w:eastAsia="pt-BR"/>
        </w:rPr>
        <w:t>para a instalação de Atividade de Lazer e Cultura, Clube de tiro</w:t>
      </w:r>
      <w:r w:rsidR="007823E0">
        <w:rPr>
          <w:rFonts w:ascii="Arial" w:hAnsi="Arial" w:cs="Arial"/>
          <w:b/>
          <w:i/>
          <w:noProof/>
          <w:lang w:eastAsia="pt-BR"/>
        </w:rPr>
        <w:t>,</w:t>
      </w:r>
      <w:r w:rsidR="007823E0" w:rsidRPr="007823E0">
        <w:rPr>
          <w:rFonts w:ascii="Arial" w:hAnsi="Arial" w:cs="Arial"/>
          <w:b/>
          <w:i/>
          <w:noProof/>
          <w:lang w:eastAsia="pt-BR"/>
        </w:rPr>
        <w:t xml:space="preserve"> na Rua Angelo Cavaglier, 514, Canhanduba</w:t>
      </w:r>
      <w:r w:rsidR="00BD5B0B" w:rsidRPr="007823E0">
        <w:rPr>
          <w:rFonts w:ascii="Arial" w:hAnsi="Arial" w:cs="Arial"/>
          <w:b/>
          <w:i/>
          <w:noProof/>
          <w:lang w:eastAsia="pt-BR"/>
        </w:rPr>
        <w:t>.</w:t>
      </w:r>
    </w:p>
    <w:p w:rsidR="000D4758" w:rsidRPr="007823E0" w:rsidRDefault="000D4758" w:rsidP="000D4758">
      <w:pPr>
        <w:spacing w:after="0"/>
        <w:jc w:val="both"/>
        <w:rPr>
          <w:rFonts w:ascii="Arial" w:hAnsi="Arial" w:cs="Arial"/>
          <w:noProof/>
          <w:lang w:eastAsia="pt-BR"/>
        </w:rPr>
      </w:pPr>
      <w:r w:rsidRPr="007823E0">
        <w:rPr>
          <w:rFonts w:ascii="Arial" w:hAnsi="Arial" w:cs="Arial"/>
          <w:noProof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0D4758" w:rsidRPr="007823E0" w:rsidRDefault="000D4758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eastAsia="pt-BR"/>
        </w:rPr>
      </w:pPr>
    </w:p>
    <w:p w:rsidR="000D4758" w:rsidRPr="007823E0" w:rsidRDefault="000D4758" w:rsidP="00BD5B0B">
      <w:pPr>
        <w:spacing w:after="0"/>
        <w:jc w:val="both"/>
        <w:rPr>
          <w:rFonts w:ascii="Arial" w:hAnsi="Arial" w:cs="Arial"/>
          <w:noProof/>
          <w:lang w:eastAsia="pt-BR"/>
        </w:rPr>
      </w:pPr>
      <w:r w:rsidRPr="007823E0">
        <w:rPr>
          <w:rFonts w:ascii="Arial" w:hAnsi="Arial" w:cs="Arial"/>
          <w:noProof/>
          <w:lang w:eastAsia="pt-BR"/>
        </w:rPr>
        <w:t xml:space="preserve">Considerando a </w:t>
      </w:r>
      <w:r w:rsidR="00604333" w:rsidRPr="007823E0">
        <w:rPr>
          <w:rFonts w:ascii="Arial" w:hAnsi="Arial" w:cs="Arial"/>
          <w:noProof/>
          <w:lang w:eastAsia="pt-BR"/>
        </w:rPr>
        <w:t xml:space="preserve">Solicitação conforme o </w:t>
      </w:r>
      <w:r w:rsidR="007823E0" w:rsidRPr="007823E0">
        <w:rPr>
          <w:rFonts w:ascii="Arial" w:hAnsi="Arial" w:cs="Arial"/>
          <w:noProof/>
          <w:lang w:eastAsia="pt-BR"/>
        </w:rPr>
        <w:t>Protocolo nº 8933/2017 requerido por Cesar Favaretto, CPF 884.653.339-53, para a instalação de Clube de tiro na Rua Angelo Cavaglier, 514, Canhanduba;</w:t>
      </w:r>
    </w:p>
    <w:p w:rsidR="00BD5B0B" w:rsidRPr="007823E0" w:rsidRDefault="00BD5B0B" w:rsidP="00BD5B0B">
      <w:pPr>
        <w:spacing w:after="0"/>
        <w:jc w:val="both"/>
        <w:rPr>
          <w:rFonts w:ascii="Arial" w:hAnsi="Arial" w:cs="Arial"/>
          <w:color w:val="FF0000"/>
          <w:lang w:eastAsia="pt-BR"/>
        </w:rPr>
      </w:pPr>
    </w:p>
    <w:p w:rsidR="00EC1DA0" w:rsidRPr="007823E0" w:rsidRDefault="007823E0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eastAsia="pt-BR"/>
        </w:rPr>
      </w:pPr>
      <w:r w:rsidRPr="007823E0">
        <w:rPr>
          <w:rFonts w:ascii="Arial" w:hAnsi="Arial" w:cs="Arial"/>
          <w:noProof/>
          <w:lang w:eastAsia="pt-BR"/>
        </w:rPr>
        <w:t>Considerando que o local onde se pretende instalar o clube, segundo o Código de Zoneamento, Parcelamento e Uso do Solo (Lei Complementar nº 215/2012), é considerado ZSI – Zona de Serviço e indústrias e ZPA</w:t>
      </w:r>
      <w:r w:rsidR="009C54B9">
        <w:rPr>
          <w:rFonts w:ascii="Arial" w:hAnsi="Arial" w:cs="Arial"/>
          <w:noProof/>
          <w:lang w:eastAsia="pt-BR"/>
        </w:rPr>
        <w:t xml:space="preserve"> 1</w:t>
      </w:r>
      <w:r w:rsidRPr="007823E0">
        <w:rPr>
          <w:rFonts w:ascii="Arial" w:hAnsi="Arial" w:cs="Arial"/>
          <w:noProof/>
          <w:lang w:eastAsia="pt-BR"/>
        </w:rPr>
        <w:t xml:space="preserve"> – Zona </w:t>
      </w:r>
      <w:r>
        <w:rPr>
          <w:rFonts w:ascii="Arial" w:hAnsi="Arial" w:cs="Arial"/>
          <w:noProof/>
          <w:lang w:eastAsia="pt-BR"/>
        </w:rPr>
        <w:t>de proteção</w:t>
      </w:r>
      <w:r w:rsidRPr="007823E0">
        <w:rPr>
          <w:rFonts w:ascii="Arial" w:hAnsi="Arial" w:cs="Arial"/>
          <w:noProof/>
          <w:lang w:eastAsia="pt-BR"/>
        </w:rPr>
        <w:t xml:space="preserve"> Ambiental</w:t>
      </w:r>
      <w:r w:rsidR="009C54B9">
        <w:rPr>
          <w:rFonts w:ascii="Arial" w:hAnsi="Arial" w:cs="Arial"/>
          <w:noProof/>
          <w:lang w:eastAsia="pt-BR"/>
        </w:rPr>
        <w:t xml:space="preserve"> 1</w:t>
      </w:r>
      <w:r w:rsidRPr="007823E0">
        <w:rPr>
          <w:rFonts w:ascii="Arial" w:hAnsi="Arial" w:cs="Arial"/>
          <w:noProof/>
          <w:lang w:eastAsia="pt-BR"/>
        </w:rPr>
        <w:t>; considerando que a atividade requerida possui características de CSE – conforme (alínea “b”, inciso VII, Art.  60), portanto merecedora de análise do CMGDT;</w:t>
      </w:r>
    </w:p>
    <w:p w:rsidR="007823E0" w:rsidRPr="007823E0" w:rsidRDefault="007823E0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eastAsia="pt-BR"/>
        </w:rPr>
      </w:pPr>
    </w:p>
    <w:p w:rsidR="007823E0" w:rsidRPr="007823E0" w:rsidRDefault="007823E0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eastAsia="pt-BR"/>
        </w:rPr>
      </w:pPr>
      <w:r w:rsidRPr="007823E0">
        <w:rPr>
          <w:rFonts w:ascii="Arial" w:hAnsi="Arial" w:cs="Arial"/>
          <w:noProof/>
          <w:lang w:eastAsia="pt-BR"/>
        </w:rPr>
        <w:t>Considerando que a questão ambiental deverá ser objeto de especial licenciamento, com as restrições próprias de legislação específica;</w:t>
      </w:r>
    </w:p>
    <w:p w:rsidR="007823E0" w:rsidRPr="007823E0" w:rsidRDefault="007823E0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eastAsia="pt-BR"/>
        </w:rPr>
      </w:pPr>
    </w:p>
    <w:p w:rsidR="007823E0" w:rsidRPr="00373B3A" w:rsidRDefault="007823E0" w:rsidP="007823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7823E0">
        <w:rPr>
          <w:rFonts w:ascii="Arial" w:hAnsi="Arial" w:cs="Arial"/>
          <w:noProof/>
          <w:lang w:eastAsia="pt-BR"/>
        </w:rPr>
        <w:t>Considerando a Lei Complementar 215/2012:</w:t>
      </w:r>
    </w:p>
    <w:p w:rsidR="007823E0" w:rsidRPr="007D1F25" w:rsidRDefault="007823E0" w:rsidP="007823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eastAsia="pt-BR"/>
        </w:rPr>
      </w:pPr>
      <w:r w:rsidRPr="007D1F25">
        <w:rPr>
          <w:rFonts w:ascii="Arial" w:hAnsi="Arial" w:cs="Arial"/>
          <w:noProof/>
          <w:lang w:eastAsia="pt-BR"/>
        </w:rPr>
        <w:t xml:space="preserve"> </w:t>
      </w:r>
    </w:p>
    <w:p w:rsidR="007823E0" w:rsidRPr="00AA4D03" w:rsidRDefault="007823E0" w:rsidP="007823E0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b/>
          <w:i/>
          <w:sz w:val="18"/>
          <w:szCs w:val="18"/>
          <w:lang w:eastAsia="pt-BR"/>
        </w:rPr>
      </w:pPr>
      <w:r w:rsidRPr="00AA4D03">
        <w:rPr>
          <w:rFonts w:ascii="Arial" w:hAnsi="Arial" w:cs="Arial"/>
          <w:b/>
          <w:i/>
          <w:sz w:val="18"/>
          <w:szCs w:val="18"/>
          <w:lang w:eastAsia="pt-BR"/>
        </w:rPr>
        <w:t>Art. 84 Os alvarás de localização de usos e atividades urbanas serão concedidos sempre a título precário e em caráter temporário, quando necessário, podendo ser cassados caso a atividade licenciada demonstre comprovadamente ser incômoda, perigosa ou nociva à vizinhança ou ao sistema viário.</w:t>
      </w:r>
    </w:p>
    <w:p w:rsidR="007823E0" w:rsidRPr="00AA4D03" w:rsidRDefault="007823E0" w:rsidP="007823E0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b/>
          <w:i/>
          <w:sz w:val="18"/>
          <w:szCs w:val="18"/>
          <w:lang w:eastAsia="pt-BR"/>
        </w:rPr>
      </w:pPr>
      <w:r w:rsidRPr="00AA4D03">
        <w:rPr>
          <w:rFonts w:ascii="Arial" w:hAnsi="Arial" w:cs="Arial"/>
          <w:b/>
          <w:i/>
          <w:sz w:val="18"/>
          <w:szCs w:val="18"/>
          <w:lang w:eastAsia="pt-BR"/>
        </w:rPr>
        <w:t>§ 1º As renovações serão concedidas desde que a atividade não tenha demonstrado qualquer um dos inconvenientes apontados no "caput" deste artigo.</w:t>
      </w:r>
    </w:p>
    <w:p w:rsidR="007823E0" w:rsidRPr="00AA4D03" w:rsidRDefault="007823E0" w:rsidP="007823E0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b/>
          <w:i/>
          <w:noProof/>
          <w:sz w:val="18"/>
          <w:szCs w:val="18"/>
          <w:lang w:eastAsia="pt-BR"/>
        </w:rPr>
      </w:pPr>
      <w:r w:rsidRPr="00AA4D03">
        <w:rPr>
          <w:rFonts w:ascii="Arial" w:hAnsi="Arial" w:cs="Arial"/>
          <w:b/>
          <w:i/>
          <w:sz w:val="18"/>
          <w:szCs w:val="18"/>
          <w:lang w:eastAsia="pt-BR"/>
        </w:rPr>
        <w:t>§ 2º A manifestação expressa da vizinhança, contra a permanência da atividade no local licenciado, comprovando ser incômoda perigosa ou nociva, poderá constituir-se em motivo para a instauração do processo de cassação de alvará através de Vistoria Administrativa.</w:t>
      </w:r>
    </w:p>
    <w:p w:rsidR="00EC1DA0" w:rsidRDefault="00EC1DA0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342366" w:rsidRPr="007823E0" w:rsidRDefault="00342366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7823E0">
        <w:rPr>
          <w:rFonts w:ascii="Arial" w:hAnsi="Arial" w:cs="Arial"/>
          <w:lang w:eastAsia="pt-BR"/>
        </w:rPr>
        <w:t xml:space="preserve">Considerando a decisão </w:t>
      </w:r>
      <w:r w:rsidR="007823E0" w:rsidRPr="007823E0">
        <w:rPr>
          <w:rFonts w:ascii="Arial" w:hAnsi="Arial" w:cs="Arial"/>
          <w:lang w:eastAsia="pt-BR"/>
        </w:rPr>
        <w:t>da maioria do plenário</w:t>
      </w:r>
      <w:r w:rsidR="005659CE" w:rsidRPr="007823E0">
        <w:rPr>
          <w:rFonts w:ascii="Arial" w:hAnsi="Arial" w:cs="Arial"/>
          <w:lang w:eastAsia="pt-BR"/>
        </w:rPr>
        <w:t xml:space="preserve"> </w:t>
      </w:r>
      <w:r w:rsidRPr="007823E0">
        <w:rPr>
          <w:rFonts w:ascii="Arial" w:hAnsi="Arial" w:cs="Arial"/>
          <w:lang w:eastAsia="pt-BR"/>
        </w:rPr>
        <w:t xml:space="preserve">do Conselho em reunião realizada no dia </w:t>
      </w:r>
      <w:r w:rsidR="009B656C" w:rsidRPr="007823E0">
        <w:rPr>
          <w:rFonts w:ascii="Arial" w:hAnsi="Arial" w:cs="Arial"/>
          <w:lang w:eastAsia="pt-BR"/>
        </w:rPr>
        <w:t>0</w:t>
      </w:r>
      <w:r w:rsidR="00604333" w:rsidRPr="007823E0">
        <w:rPr>
          <w:rFonts w:ascii="Arial" w:hAnsi="Arial" w:cs="Arial"/>
          <w:lang w:eastAsia="pt-BR"/>
        </w:rPr>
        <w:t>5</w:t>
      </w:r>
      <w:r w:rsidR="00BD45F9" w:rsidRPr="007823E0">
        <w:rPr>
          <w:rFonts w:ascii="Arial" w:hAnsi="Arial" w:cs="Arial"/>
          <w:lang w:eastAsia="pt-BR"/>
        </w:rPr>
        <w:t xml:space="preserve"> </w:t>
      </w:r>
      <w:r w:rsidR="005D49C3" w:rsidRPr="007823E0">
        <w:rPr>
          <w:rFonts w:ascii="Arial" w:hAnsi="Arial" w:cs="Arial"/>
          <w:lang w:eastAsia="pt-BR"/>
        </w:rPr>
        <w:t>de</w:t>
      </w:r>
      <w:r w:rsidR="005659CE" w:rsidRPr="007823E0">
        <w:rPr>
          <w:rFonts w:ascii="Arial" w:hAnsi="Arial" w:cs="Arial"/>
          <w:lang w:eastAsia="pt-BR"/>
        </w:rPr>
        <w:t xml:space="preserve"> </w:t>
      </w:r>
      <w:r w:rsidR="00604333" w:rsidRPr="007823E0">
        <w:rPr>
          <w:rFonts w:ascii="Arial" w:hAnsi="Arial" w:cs="Arial"/>
          <w:lang w:eastAsia="pt-BR"/>
        </w:rPr>
        <w:t>setembro</w:t>
      </w:r>
      <w:r w:rsidR="005D49C3" w:rsidRPr="007823E0">
        <w:rPr>
          <w:rFonts w:ascii="Arial" w:hAnsi="Arial" w:cs="Arial"/>
          <w:lang w:eastAsia="pt-BR"/>
        </w:rPr>
        <w:t xml:space="preserve"> de 201</w:t>
      </w:r>
      <w:r w:rsidR="005659CE" w:rsidRPr="007823E0">
        <w:rPr>
          <w:rFonts w:ascii="Arial" w:hAnsi="Arial" w:cs="Arial"/>
          <w:lang w:eastAsia="pt-BR"/>
        </w:rPr>
        <w:t>7</w:t>
      </w:r>
      <w:r w:rsidR="00164319" w:rsidRPr="007823E0">
        <w:rPr>
          <w:rFonts w:ascii="Arial" w:hAnsi="Arial" w:cs="Arial"/>
          <w:lang w:eastAsia="pt-BR"/>
        </w:rPr>
        <w:t>;</w:t>
      </w:r>
    </w:p>
    <w:p w:rsidR="007823E0" w:rsidRDefault="007823E0" w:rsidP="00A80939">
      <w:pPr>
        <w:jc w:val="both"/>
        <w:rPr>
          <w:rFonts w:ascii="Arial" w:hAnsi="Arial" w:cs="Arial"/>
          <w:b/>
          <w:noProof/>
          <w:lang w:eastAsia="pt-BR"/>
        </w:rPr>
      </w:pPr>
    </w:p>
    <w:p w:rsidR="00436958" w:rsidRPr="007823E0" w:rsidRDefault="00342366" w:rsidP="00A80939">
      <w:pPr>
        <w:jc w:val="both"/>
        <w:rPr>
          <w:rFonts w:ascii="Arial" w:hAnsi="Arial" w:cs="Arial"/>
          <w:b/>
          <w:noProof/>
          <w:lang w:eastAsia="pt-BR"/>
        </w:rPr>
      </w:pPr>
      <w:r w:rsidRPr="007823E0">
        <w:rPr>
          <w:rFonts w:ascii="Arial" w:hAnsi="Arial" w:cs="Arial"/>
          <w:b/>
          <w:noProof/>
          <w:lang w:eastAsia="pt-BR"/>
        </w:rPr>
        <w:t>DELIBERA</w:t>
      </w:r>
      <w:r w:rsidR="00A464D1" w:rsidRPr="007823E0">
        <w:rPr>
          <w:rFonts w:ascii="Arial" w:hAnsi="Arial" w:cs="Arial"/>
          <w:b/>
          <w:noProof/>
          <w:lang w:eastAsia="pt-BR"/>
        </w:rPr>
        <w:t>:</w:t>
      </w:r>
    </w:p>
    <w:p w:rsidR="00A80939" w:rsidRPr="007823E0" w:rsidRDefault="00A80939" w:rsidP="007823E0">
      <w:pPr>
        <w:spacing w:after="0"/>
        <w:jc w:val="both"/>
        <w:rPr>
          <w:rFonts w:ascii="Arial" w:hAnsi="Arial" w:cs="Arial"/>
          <w:i/>
          <w:noProof/>
          <w:color w:val="FF0000"/>
          <w:lang w:eastAsia="pt-BR"/>
        </w:rPr>
      </w:pPr>
      <w:r w:rsidRPr="007823E0">
        <w:rPr>
          <w:rFonts w:ascii="Arial" w:hAnsi="Arial" w:cs="Arial"/>
          <w:i/>
          <w:noProof/>
          <w:lang w:eastAsia="pt-BR"/>
        </w:rPr>
        <w:t xml:space="preserve">Art. 1º. Permitir </w:t>
      </w:r>
      <w:r w:rsidR="00164319" w:rsidRPr="007823E0">
        <w:rPr>
          <w:rFonts w:ascii="Arial" w:hAnsi="Arial" w:cs="Arial"/>
          <w:i/>
          <w:noProof/>
          <w:lang w:eastAsia="pt-BR"/>
        </w:rPr>
        <w:t xml:space="preserve"> </w:t>
      </w:r>
      <w:r w:rsidR="007823E0" w:rsidRPr="007823E0">
        <w:rPr>
          <w:rFonts w:ascii="Arial" w:hAnsi="Arial" w:cs="Arial"/>
          <w:i/>
          <w:noProof/>
          <w:lang w:eastAsia="pt-BR"/>
        </w:rPr>
        <w:t>a instalação de Atividade ligadas a Lazer e Cultura, Clube de tiro</w:t>
      </w:r>
      <w:r w:rsidR="007823E0">
        <w:rPr>
          <w:rFonts w:ascii="Arial" w:hAnsi="Arial" w:cs="Arial"/>
          <w:i/>
          <w:noProof/>
          <w:lang w:eastAsia="pt-BR"/>
        </w:rPr>
        <w:t>,</w:t>
      </w:r>
      <w:r w:rsidR="007823E0" w:rsidRPr="007823E0">
        <w:rPr>
          <w:rFonts w:ascii="Arial" w:hAnsi="Arial" w:cs="Arial"/>
          <w:i/>
          <w:noProof/>
          <w:lang w:eastAsia="pt-BR"/>
        </w:rPr>
        <w:t xml:space="preserve"> na Rua Angelo Cavaglier, 514, Canhanduba. R</w:t>
      </w:r>
      <w:r w:rsidR="000555CE" w:rsidRPr="007823E0">
        <w:rPr>
          <w:rFonts w:ascii="Arial" w:hAnsi="Arial" w:cs="Arial"/>
          <w:i/>
          <w:noProof/>
          <w:lang w:eastAsia="pt-BR"/>
        </w:rPr>
        <w:t>e</w:t>
      </w:r>
      <w:r w:rsidR="007823E0" w:rsidRPr="007823E0">
        <w:rPr>
          <w:rFonts w:ascii="Arial" w:hAnsi="Arial" w:cs="Arial"/>
          <w:i/>
          <w:noProof/>
          <w:lang w:eastAsia="pt-BR"/>
        </w:rPr>
        <w:t>lativo</w:t>
      </w:r>
      <w:r w:rsidR="000555CE" w:rsidRPr="007823E0">
        <w:rPr>
          <w:rFonts w:ascii="Arial" w:hAnsi="Arial" w:cs="Arial"/>
          <w:i/>
          <w:noProof/>
          <w:lang w:eastAsia="pt-BR"/>
        </w:rPr>
        <w:t xml:space="preserve"> ao </w:t>
      </w:r>
      <w:r w:rsidR="00604333" w:rsidRPr="007823E0">
        <w:rPr>
          <w:rFonts w:ascii="Arial" w:hAnsi="Arial" w:cs="Arial"/>
          <w:i/>
          <w:noProof/>
          <w:lang w:eastAsia="pt-BR"/>
        </w:rPr>
        <w:t xml:space="preserve">protocolo </w:t>
      </w:r>
      <w:r w:rsidR="007823E0" w:rsidRPr="007823E0">
        <w:rPr>
          <w:rFonts w:ascii="Arial" w:hAnsi="Arial" w:cs="Arial"/>
          <w:i/>
          <w:noProof/>
          <w:lang w:eastAsia="pt-BR"/>
        </w:rPr>
        <w:t>nº 8933/2017 requerido por Cesar Favare</w:t>
      </w:r>
      <w:r w:rsidR="007823E0">
        <w:rPr>
          <w:rFonts w:ascii="Arial" w:hAnsi="Arial" w:cs="Arial"/>
          <w:i/>
          <w:noProof/>
          <w:lang w:eastAsia="pt-BR"/>
        </w:rPr>
        <w:t>tto, CPF 884.653.339-53.</w:t>
      </w:r>
      <w:r w:rsidR="005D58C3" w:rsidRPr="007823E0">
        <w:rPr>
          <w:rFonts w:ascii="Arial" w:hAnsi="Arial" w:cs="Arial"/>
          <w:i/>
          <w:noProof/>
          <w:color w:val="FF0000"/>
          <w:lang w:eastAsia="pt-BR"/>
        </w:rPr>
        <w:t xml:space="preserve"> </w:t>
      </w:r>
    </w:p>
    <w:p w:rsidR="00164319" w:rsidRDefault="00164319" w:rsidP="000345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noProof/>
          <w:color w:val="FF0000"/>
          <w:lang w:eastAsia="pt-BR"/>
        </w:rPr>
      </w:pPr>
    </w:p>
    <w:p w:rsidR="007823E0" w:rsidRPr="007823E0" w:rsidRDefault="007823E0" w:rsidP="000345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noProof/>
          <w:color w:val="FF0000"/>
          <w:lang w:eastAsia="pt-BR"/>
        </w:rPr>
      </w:pPr>
    </w:p>
    <w:p w:rsidR="00A80939" w:rsidRPr="007823E0" w:rsidRDefault="00A80939" w:rsidP="00A80939">
      <w:pPr>
        <w:pStyle w:val="SemEspaamento"/>
        <w:spacing w:line="360" w:lineRule="auto"/>
        <w:jc w:val="center"/>
        <w:rPr>
          <w:rFonts w:ascii="Arial" w:hAnsi="Arial" w:cs="Arial"/>
        </w:rPr>
      </w:pPr>
      <w:r w:rsidRPr="007823E0">
        <w:rPr>
          <w:rFonts w:ascii="Arial" w:hAnsi="Arial" w:cs="Arial"/>
        </w:rPr>
        <w:t xml:space="preserve">Itajaí, </w:t>
      </w:r>
      <w:r w:rsidR="004F5DE2" w:rsidRPr="007823E0">
        <w:rPr>
          <w:rFonts w:ascii="Arial" w:hAnsi="Arial" w:cs="Arial"/>
          <w:lang w:eastAsia="pt-BR"/>
        </w:rPr>
        <w:t>06</w:t>
      </w:r>
      <w:r w:rsidR="005D58C3" w:rsidRPr="007823E0">
        <w:rPr>
          <w:rFonts w:ascii="Arial" w:hAnsi="Arial" w:cs="Arial"/>
          <w:lang w:eastAsia="pt-BR"/>
        </w:rPr>
        <w:t xml:space="preserve"> de </w:t>
      </w:r>
      <w:r w:rsidR="004F5DE2" w:rsidRPr="007823E0">
        <w:rPr>
          <w:rFonts w:ascii="Arial" w:hAnsi="Arial" w:cs="Arial"/>
          <w:lang w:eastAsia="pt-BR"/>
        </w:rPr>
        <w:t>setembro</w:t>
      </w:r>
      <w:r w:rsidR="005D58C3" w:rsidRPr="007823E0">
        <w:rPr>
          <w:rFonts w:ascii="Arial" w:hAnsi="Arial" w:cs="Arial"/>
          <w:lang w:eastAsia="pt-BR"/>
        </w:rPr>
        <w:t xml:space="preserve"> de 2017</w:t>
      </w:r>
      <w:r w:rsidRPr="007823E0">
        <w:rPr>
          <w:rFonts w:ascii="Arial" w:hAnsi="Arial" w:cs="Arial"/>
        </w:rPr>
        <w:t>.</w:t>
      </w:r>
    </w:p>
    <w:p w:rsidR="00A80939" w:rsidRPr="007823E0" w:rsidRDefault="00A80939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color w:val="FF0000"/>
        </w:rPr>
      </w:pPr>
    </w:p>
    <w:p w:rsidR="007823E0" w:rsidRDefault="007823E0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color w:val="FF0000"/>
        </w:rPr>
      </w:pPr>
    </w:p>
    <w:p w:rsidR="00A80939" w:rsidRPr="007823E0" w:rsidRDefault="004F5DE2" w:rsidP="00A80939">
      <w:pPr>
        <w:pStyle w:val="SemEspaamento"/>
        <w:jc w:val="center"/>
        <w:rPr>
          <w:rFonts w:ascii="Arial" w:hAnsi="Arial" w:cs="Arial"/>
          <w:b/>
        </w:rPr>
      </w:pPr>
      <w:r w:rsidRPr="007823E0">
        <w:rPr>
          <w:rFonts w:ascii="Arial" w:hAnsi="Arial" w:cs="Arial"/>
          <w:b/>
        </w:rPr>
        <w:t>RODRIGO LAMIM</w:t>
      </w:r>
    </w:p>
    <w:p w:rsidR="00D00AFF" w:rsidRPr="004F5DE2" w:rsidRDefault="00A80939" w:rsidP="00562126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7823E0">
        <w:rPr>
          <w:rFonts w:ascii="Arial" w:hAnsi="Arial" w:cs="Arial"/>
        </w:rPr>
        <w:t>Presidente</w:t>
      </w:r>
    </w:p>
    <w:sectPr w:rsidR="00D00AFF" w:rsidRPr="004F5DE2" w:rsidSect="007823E0">
      <w:pgSz w:w="11906" w:h="16838"/>
      <w:pgMar w:top="993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08"/>
  <w:hyphenationZone w:val="425"/>
  <w:characterSpacingControl w:val="doNotCompress"/>
  <w:savePreviewPicture/>
  <w:compat/>
  <w:rsids>
    <w:rsidRoot w:val="0033525B"/>
    <w:rsid w:val="00011386"/>
    <w:rsid w:val="0002532E"/>
    <w:rsid w:val="000345FE"/>
    <w:rsid w:val="00034A86"/>
    <w:rsid w:val="00034C2D"/>
    <w:rsid w:val="000528DA"/>
    <w:rsid w:val="000555CE"/>
    <w:rsid w:val="00060845"/>
    <w:rsid w:val="00083419"/>
    <w:rsid w:val="000A04FD"/>
    <w:rsid w:val="000A2190"/>
    <w:rsid w:val="000A79DB"/>
    <w:rsid w:val="000C5676"/>
    <w:rsid w:val="000C763A"/>
    <w:rsid w:val="000D0D75"/>
    <w:rsid w:val="000D4758"/>
    <w:rsid w:val="000D7202"/>
    <w:rsid w:val="00103FB1"/>
    <w:rsid w:val="00104FF2"/>
    <w:rsid w:val="00114C3E"/>
    <w:rsid w:val="001531EE"/>
    <w:rsid w:val="00156D88"/>
    <w:rsid w:val="00164319"/>
    <w:rsid w:val="00166F3D"/>
    <w:rsid w:val="00171FC5"/>
    <w:rsid w:val="00174FE3"/>
    <w:rsid w:val="00177DBE"/>
    <w:rsid w:val="001C028A"/>
    <w:rsid w:val="001C0A7A"/>
    <w:rsid w:val="001D3B33"/>
    <w:rsid w:val="001E01CA"/>
    <w:rsid w:val="001F04CA"/>
    <w:rsid w:val="00200374"/>
    <w:rsid w:val="002050ED"/>
    <w:rsid w:val="00216BC2"/>
    <w:rsid w:val="00266C8B"/>
    <w:rsid w:val="00267DEE"/>
    <w:rsid w:val="002728C6"/>
    <w:rsid w:val="00287B04"/>
    <w:rsid w:val="00287FDC"/>
    <w:rsid w:val="002C6972"/>
    <w:rsid w:val="002E712D"/>
    <w:rsid w:val="002F5932"/>
    <w:rsid w:val="002F7327"/>
    <w:rsid w:val="0030438E"/>
    <w:rsid w:val="003133D2"/>
    <w:rsid w:val="003334D7"/>
    <w:rsid w:val="0033525B"/>
    <w:rsid w:val="00342366"/>
    <w:rsid w:val="00360335"/>
    <w:rsid w:val="003673ED"/>
    <w:rsid w:val="0038165A"/>
    <w:rsid w:val="003821A3"/>
    <w:rsid w:val="003852CE"/>
    <w:rsid w:val="00385C5C"/>
    <w:rsid w:val="003A02E5"/>
    <w:rsid w:val="003F0F75"/>
    <w:rsid w:val="00402562"/>
    <w:rsid w:val="004122CC"/>
    <w:rsid w:val="004269F7"/>
    <w:rsid w:val="00427273"/>
    <w:rsid w:val="004319BF"/>
    <w:rsid w:val="00434D23"/>
    <w:rsid w:val="00436958"/>
    <w:rsid w:val="00453CDC"/>
    <w:rsid w:val="00487D0D"/>
    <w:rsid w:val="004953A8"/>
    <w:rsid w:val="004A4654"/>
    <w:rsid w:val="004A4C4E"/>
    <w:rsid w:val="004C67DD"/>
    <w:rsid w:val="004D6A6A"/>
    <w:rsid w:val="004E433C"/>
    <w:rsid w:val="004E5812"/>
    <w:rsid w:val="004F5DE2"/>
    <w:rsid w:val="00532C75"/>
    <w:rsid w:val="00542078"/>
    <w:rsid w:val="0054647B"/>
    <w:rsid w:val="00561171"/>
    <w:rsid w:val="00562126"/>
    <w:rsid w:val="005659CE"/>
    <w:rsid w:val="0059057F"/>
    <w:rsid w:val="005906B8"/>
    <w:rsid w:val="005A20C1"/>
    <w:rsid w:val="005A3286"/>
    <w:rsid w:val="005A4ACB"/>
    <w:rsid w:val="005D1D03"/>
    <w:rsid w:val="005D44C8"/>
    <w:rsid w:val="005D49C3"/>
    <w:rsid w:val="005D58C3"/>
    <w:rsid w:val="005D7900"/>
    <w:rsid w:val="005E78B7"/>
    <w:rsid w:val="005F72C2"/>
    <w:rsid w:val="005F7CA4"/>
    <w:rsid w:val="00604333"/>
    <w:rsid w:val="006113F8"/>
    <w:rsid w:val="0062642B"/>
    <w:rsid w:val="00632606"/>
    <w:rsid w:val="006335B3"/>
    <w:rsid w:val="0066096A"/>
    <w:rsid w:val="00666605"/>
    <w:rsid w:val="00682EB4"/>
    <w:rsid w:val="006A4F95"/>
    <w:rsid w:val="006D236F"/>
    <w:rsid w:val="006D56F4"/>
    <w:rsid w:val="006E6B38"/>
    <w:rsid w:val="006E7243"/>
    <w:rsid w:val="00706DCD"/>
    <w:rsid w:val="0071218D"/>
    <w:rsid w:val="007234EE"/>
    <w:rsid w:val="00726DEA"/>
    <w:rsid w:val="00733238"/>
    <w:rsid w:val="007403E4"/>
    <w:rsid w:val="007536FC"/>
    <w:rsid w:val="00774DBF"/>
    <w:rsid w:val="007823E0"/>
    <w:rsid w:val="007854DA"/>
    <w:rsid w:val="00794272"/>
    <w:rsid w:val="00797189"/>
    <w:rsid w:val="007A4D32"/>
    <w:rsid w:val="008038F7"/>
    <w:rsid w:val="0080721E"/>
    <w:rsid w:val="0083400B"/>
    <w:rsid w:val="00835AD7"/>
    <w:rsid w:val="0084226E"/>
    <w:rsid w:val="008448B1"/>
    <w:rsid w:val="00875EB0"/>
    <w:rsid w:val="00875F36"/>
    <w:rsid w:val="00876D1B"/>
    <w:rsid w:val="0088172D"/>
    <w:rsid w:val="00887389"/>
    <w:rsid w:val="008B2F5D"/>
    <w:rsid w:val="008C3FCD"/>
    <w:rsid w:val="008D3325"/>
    <w:rsid w:val="00905571"/>
    <w:rsid w:val="00911243"/>
    <w:rsid w:val="00937ED9"/>
    <w:rsid w:val="00955184"/>
    <w:rsid w:val="009665A5"/>
    <w:rsid w:val="0097788B"/>
    <w:rsid w:val="009812A9"/>
    <w:rsid w:val="00983F57"/>
    <w:rsid w:val="009970C4"/>
    <w:rsid w:val="009A02DF"/>
    <w:rsid w:val="009B3474"/>
    <w:rsid w:val="009B656C"/>
    <w:rsid w:val="009C54B9"/>
    <w:rsid w:val="009D3956"/>
    <w:rsid w:val="009D5022"/>
    <w:rsid w:val="009E0E4B"/>
    <w:rsid w:val="009F3D47"/>
    <w:rsid w:val="00A02531"/>
    <w:rsid w:val="00A22EE7"/>
    <w:rsid w:val="00A24A4F"/>
    <w:rsid w:val="00A3550D"/>
    <w:rsid w:val="00A3793C"/>
    <w:rsid w:val="00A44087"/>
    <w:rsid w:val="00A464D1"/>
    <w:rsid w:val="00A65543"/>
    <w:rsid w:val="00A8013B"/>
    <w:rsid w:val="00A80939"/>
    <w:rsid w:val="00A90938"/>
    <w:rsid w:val="00AA0D0D"/>
    <w:rsid w:val="00AA29BA"/>
    <w:rsid w:val="00AB03D4"/>
    <w:rsid w:val="00AC2886"/>
    <w:rsid w:val="00AC43A2"/>
    <w:rsid w:val="00AD6A8B"/>
    <w:rsid w:val="00AE7827"/>
    <w:rsid w:val="00AF2315"/>
    <w:rsid w:val="00B17097"/>
    <w:rsid w:val="00B2357E"/>
    <w:rsid w:val="00B259EE"/>
    <w:rsid w:val="00B371F8"/>
    <w:rsid w:val="00B45182"/>
    <w:rsid w:val="00B66F9D"/>
    <w:rsid w:val="00B67FFA"/>
    <w:rsid w:val="00B701DD"/>
    <w:rsid w:val="00B84D46"/>
    <w:rsid w:val="00B96137"/>
    <w:rsid w:val="00BB577F"/>
    <w:rsid w:val="00BB655F"/>
    <w:rsid w:val="00BD0FBF"/>
    <w:rsid w:val="00BD2C48"/>
    <w:rsid w:val="00BD45F9"/>
    <w:rsid w:val="00BD5B0B"/>
    <w:rsid w:val="00BE276A"/>
    <w:rsid w:val="00BE75F6"/>
    <w:rsid w:val="00C34408"/>
    <w:rsid w:val="00C41F45"/>
    <w:rsid w:val="00C509A5"/>
    <w:rsid w:val="00C54A47"/>
    <w:rsid w:val="00C55A6C"/>
    <w:rsid w:val="00C77637"/>
    <w:rsid w:val="00C853D9"/>
    <w:rsid w:val="00C914E2"/>
    <w:rsid w:val="00CB2083"/>
    <w:rsid w:val="00CB2E73"/>
    <w:rsid w:val="00CD2FC1"/>
    <w:rsid w:val="00CD4025"/>
    <w:rsid w:val="00CF41D7"/>
    <w:rsid w:val="00D00AFF"/>
    <w:rsid w:val="00D03CBA"/>
    <w:rsid w:val="00D22423"/>
    <w:rsid w:val="00D27B9A"/>
    <w:rsid w:val="00D43389"/>
    <w:rsid w:val="00D43F60"/>
    <w:rsid w:val="00D5129D"/>
    <w:rsid w:val="00D545A9"/>
    <w:rsid w:val="00D56694"/>
    <w:rsid w:val="00D63D75"/>
    <w:rsid w:val="00D65BD6"/>
    <w:rsid w:val="00D75809"/>
    <w:rsid w:val="00D81C5E"/>
    <w:rsid w:val="00DA0C7D"/>
    <w:rsid w:val="00DB6632"/>
    <w:rsid w:val="00DD6BDB"/>
    <w:rsid w:val="00DF628D"/>
    <w:rsid w:val="00E1057A"/>
    <w:rsid w:val="00E13458"/>
    <w:rsid w:val="00E1740B"/>
    <w:rsid w:val="00E257A9"/>
    <w:rsid w:val="00E260EC"/>
    <w:rsid w:val="00E32152"/>
    <w:rsid w:val="00E41C7C"/>
    <w:rsid w:val="00E60FE7"/>
    <w:rsid w:val="00E649B3"/>
    <w:rsid w:val="00E736D3"/>
    <w:rsid w:val="00E80686"/>
    <w:rsid w:val="00E8077F"/>
    <w:rsid w:val="00EB6610"/>
    <w:rsid w:val="00EC1DA0"/>
    <w:rsid w:val="00ED7DEF"/>
    <w:rsid w:val="00EE67FA"/>
    <w:rsid w:val="00EF0BF1"/>
    <w:rsid w:val="00F1347E"/>
    <w:rsid w:val="00F20FB8"/>
    <w:rsid w:val="00F225D6"/>
    <w:rsid w:val="00F45895"/>
    <w:rsid w:val="00F54339"/>
    <w:rsid w:val="00F719AC"/>
    <w:rsid w:val="00F935DB"/>
    <w:rsid w:val="00FA657B"/>
    <w:rsid w:val="00FB172C"/>
    <w:rsid w:val="00FB7B1A"/>
    <w:rsid w:val="00FB7E6B"/>
    <w:rsid w:val="00FD045B"/>
    <w:rsid w:val="00FE4BAE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356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taicil.luz</cp:lastModifiedBy>
  <cp:revision>4</cp:revision>
  <cp:lastPrinted>2017-09-06T14:49:00Z</cp:lastPrinted>
  <dcterms:created xsi:type="dcterms:W3CDTF">2017-09-12T13:27:00Z</dcterms:created>
  <dcterms:modified xsi:type="dcterms:W3CDTF">2017-09-19T18:32:00Z</dcterms:modified>
</cp:coreProperties>
</file>