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287676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287676">
        <w:rPr>
          <w:rFonts w:ascii="Arial" w:hAnsi="Arial" w:cs="Arial"/>
          <w:b/>
          <w:sz w:val="24"/>
          <w:szCs w:val="24"/>
        </w:rPr>
        <w:t xml:space="preserve">Nº </w:t>
      </w:r>
      <w:r w:rsidR="00FC2EA5" w:rsidRPr="00287676">
        <w:rPr>
          <w:rFonts w:ascii="Arial" w:hAnsi="Arial" w:cs="Arial"/>
          <w:b/>
          <w:sz w:val="24"/>
          <w:szCs w:val="24"/>
        </w:rPr>
        <w:t>2</w:t>
      </w:r>
      <w:r w:rsidR="00900243">
        <w:rPr>
          <w:rFonts w:ascii="Arial" w:hAnsi="Arial" w:cs="Arial"/>
          <w:b/>
          <w:sz w:val="24"/>
          <w:szCs w:val="24"/>
        </w:rPr>
        <w:t>2</w:t>
      </w:r>
      <w:r w:rsidR="0073624B">
        <w:rPr>
          <w:rFonts w:ascii="Arial" w:hAnsi="Arial" w:cs="Arial"/>
          <w:b/>
          <w:sz w:val="24"/>
          <w:szCs w:val="24"/>
        </w:rPr>
        <w:t>2</w:t>
      </w:r>
      <w:r w:rsidR="00E41C7C" w:rsidRPr="00287676">
        <w:rPr>
          <w:rFonts w:ascii="Arial" w:hAnsi="Arial" w:cs="Arial"/>
          <w:b/>
          <w:sz w:val="24"/>
          <w:szCs w:val="24"/>
        </w:rPr>
        <w:t xml:space="preserve">, DE </w:t>
      </w:r>
      <w:r w:rsidR="00900243">
        <w:rPr>
          <w:rFonts w:ascii="Arial" w:hAnsi="Arial" w:cs="Arial"/>
          <w:b/>
          <w:sz w:val="24"/>
          <w:szCs w:val="24"/>
        </w:rPr>
        <w:t>26</w:t>
      </w:r>
      <w:r w:rsidRPr="00287676">
        <w:rPr>
          <w:rFonts w:ascii="Arial" w:hAnsi="Arial" w:cs="Arial"/>
          <w:b/>
          <w:sz w:val="24"/>
          <w:szCs w:val="24"/>
        </w:rPr>
        <w:t xml:space="preserve"> DE </w:t>
      </w:r>
      <w:r w:rsidR="00900243">
        <w:rPr>
          <w:rFonts w:ascii="Arial" w:hAnsi="Arial" w:cs="Arial"/>
          <w:b/>
          <w:sz w:val="24"/>
          <w:szCs w:val="24"/>
        </w:rPr>
        <w:t>OUTUBRO</w:t>
      </w:r>
      <w:r w:rsidRPr="00287676">
        <w:rPr>
          <w:rFonts w:ascii="Arial" w:hAnsi="Arial" w:cs="Arial"/>
          <w:b/>
          <w:sz w:val="24"/>
          <w:szCs w:val="24"/>
        </w:rPr>
        <w:t xml:space="preserve"> DE 201</w:t>
      </w:r>
      <w:r w:rsidR="005925E0" w:rsidRPr="00287676">
        <w:rPr>
          <w:rFonts w:ascii="Arial" w:hAnsi="Arial" w:cs="Arial"/>
          <w:b/>
          <w:sz w:val="24"/>
          <w:szCs w:val="24"/>
        </w:rPr>
        <w:t>7</w:t>
      </w:r>
      <w:r w:rsidR="00EF0BF1" w:rsidRPr="00287676">
        <w:rPr>
          <w:rFonts w:ascii="Arial" w:hAnsi="Arial" w:cs="Arial"/>
          <w:b/>
          <w:sz w:val="24"/>
          <w:szCs w:val="24"/>
        </w:rPr>
        <w:t>.</w:t>
      </w:r>
    </w:p>
    <w:p w:rsidR="00096721" w:rsidRPr="00373B3A" w:rsidRDefault="00360335" w:rsidP="00287676">
      <w:pPr>
        <w:spacing w:line="240" w:lineRule="auto"/>
        <w:ind w:left="3119"/>
        <w:jc w:val="both"/>
        <w:rPr>
          <w:rFonts w:ascii="Arial" w:hAnsi="Arial" w:cs="Arial"/>
          <w:b/>
          <w:i/>
          <w:noProof/>
          <w:lang w:eastAsia="pt-BR"/>
        </w:rPr>
      </w:pPr>
      <w:r w:rsidRPr="00373B3A">
        <w:rPr>
          <w:rFonts w:ascii="Arial" w:hAnsi="Arial" w:cs="Arial"/>
          <w:b/>
          <w:i/>
          <w:noProof/>
          <w:lang w:eastAsia="pt-BR"/>
        </w:rPr>
        <w:t>Dis</w:t>
      </w:r>
      <w:r w:rsidR="00AB4445" w:rsidRPr="00373B3A">
        <w:rPr>
          <w:rFonts w:ascii="Arial" w:hAnsi="Arial" w:cs="Arial"/>
          <w:b/>
          <w:i/>
          <w:noProof/>
          <w:lang w:eastAsia="pt-BR"/>
        </w:rPr>
        <w:t>põe sobre a</w:t>
      </w:r>
      <w:r w:rsidR="00336526" w:rsidRPr="00373B3A">
        <w:rPr>
          <w:rFonts w:ascii="Arial" w:hAnsi="Arial" w:cs="Arial"/>
          <w:b/>
          <w:i/>
          <w:noProof/>
          <w:lang w:eastAsia="pt-BR"/>
        </w:rPr>
        <w:t xml:space="preserve"> permissão</w:t>
      </w:r>
      <w:r w:rsidR="00AB4445" w:rsidRPr="00373B3A">
        <w:rPr>
          <w:rFonts w:ascii="Arial" w:hAnsi="Arial" w:cs="Arial"/>
          <w:b/>
          <w:i/>
          <w:noProof/>
          <w:lang w:eastAsia="pt-BR"/>
        </w:rPr>
        <w:t xml:space="preserve"> </w:t>
      </w:r>
      <w:r w:rsidR="00336526" w:rsidRPr="00373B3A">
        <w:rPr>
          <w:rFonts w:ascii="Arial" w:hAnsi="Arial" w:cs="Arial"/>
          <w:b/>
          <w:i/>
          <w:noProof/>
          <w:lang w:eastAsia="pt-BR"/>
        </w:rPr>
        <w:t xml:space="preserve">para </w:t>
      </w:r>
      <w:r w:rsidR="0073624B" w:rsidRPr="00373B3A">
        <w:rPr>
          <w:rFonts w:ascii="Arial" w:hAnsi="Arial" w:cs="Arial"/>
          <w:b/>
          <w:i/>
          <w:noProof/>
          <w:lang w:eastAsia="pt-BR"/>
        </w:rPr>
        <w:t>emissão de alvará de funcionamento de atividades de lazer e cultura, casa noturna,</w:t>
      </w:r>
      <w:r w:rsidR="00900243">
        <w:rPr>
          <w:rFonts w:ascii="Arial" w:hAnsi="Arial" w:cs="Arial"/>
          <w:b/>
          <w:i/>
          <w:noProof/>
          <w:lang w:eastAsia="pt-BR"/>
        </w:rPr>
        <w:t xml:space="preserve"> discotecas, danceterias, salões de dança e similares</w:t>
      </w:r>
      <w:r w:rsidR="0073624B" w:rsidRPr="00373B3A">
        <w:rPr>
          <w:rFonts w:ascii="Arial" w:hAnsi="Arial" w:cs="Arial"/>
          <w:b/>
          <w:i/>
          <w:noProof/>
          <w:lang w:eastAsia="pt-BR"/>
        </w:rPr>
        <w:t xml:space="preserve"> na Rua </w:t>
      </w:r>
      <w:r w:rsidR="00900243">
        <w:rPr>
          <w:rFonts w:ascii="Arial" w:hAnsi="Arial" w:cs="Arial"/>
          <w:b/>
          <w:i/>
          <w:noProof/>
          <w:lang w:eastAsia="pt-BR"/>
        </w:rPr>
        <w:t>Antônio M. V. Drumond, 1155 – Morro da Cruz – Fazenda.</w:t>
      </w:r>
    </w:p>
    <w:p w:rsidR="000D4758" w:rsidRPr="000F7832" w:rsidRDefault="000D4758" w:rsidP="00336526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0F7832">
        <w:rPr>
          <w:rFonts w:ascii="Arial" w:hAnsi="Arial" w:cs="Arial"/>
          <w:noProof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FC2EA5" w:rsidRPr="000F7832" w:rsidRDefault="00FC2EA5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  <w:r w:rsidRPr="000F7832">
        <w:rPr>
          <w:rFonts w:ascii="Arial" w:hAnsi="Arial" w:cs="Arial"/>
          <w:noProof/>
          <w:lang w:eastAsia="pt-BR"/>
        </w:rPr>
        <w:t xml:space="preserve">Considerando a </w:t>
      </w:r>
      <w:r w:rsidR="00BD6785" w:rsidRPr="000F7832">
        <w:rPr>
          <w:rFonts w:ascii="Arial" w:hAnsi="Arial" w:cs="Arial"/>
          <w:noProof/>
          <w:lang w:eastAsia="pt-BR"/>
        </w:rPr>
        <w:t xml:space="preserve">solicitação conforme o protocolo </w:t>
      </w:r>
      <w:r w:rsidR="00900243" w:rsidRPr="000F7832">
        <w:rPr>
          <w:rFonts w:ascii="Arial" w:hAnsi="Arial" w:cs="Arial"/>
          <w:noProof/>
          <w:lang w:eastAsia="pt-BR"/>
        </w:rPr>
        <w:t>13046</w:t>
      </w:r>
      <w:r w:rsidR="00BD6785" w:rsidRPr="000F7832">
        <w:rPr>
          <w:rFonts w:ascii="Arial" w:hAnsi="Arial" w:cs="Arial"/>
          <w:noProof/>
          <w:lang w:eastAsia="pt-BR"/>
        </w:rPr>
        <w:t xml:space="preserve">/2017, requerido por </w:t>
      </w:r>
      <w:r w:rsidR="00900243" w:rsidRPr="000F7832">
        <w:rPr>
          <w:rFonts w:ascii="Arial" w:hAnsi="Arial" w:cs="Arial"/>
          <w:noProof/>
          <w:lang w:eastAsia="pt-BR"/>
        </w:rPr>
        <w:t>Castelo Montemar Restaurante e Eventos Ltda</w:t>
      </w:r>
      <w:r w:rsidR="00BD6785" w:rsidRPr="000F7832">
        <w:rPr>
          <w:rFonts w:ascii="Arial" w:hAnsi="Arial" w:cs="Arial"/>
          <w:noProof/>
          <w:lang w:eastAsia="pt-BR"/>
        </w:rPr>
        <w:t xml:space="preserve">, </w:t>
      </w:r>
      <w:r w:rsidR="00900243" w:rsidRPr="000F7832">
        <w:rPr>
          <w:rFonts w:ascii="Arial" w:hAnsi="Arial" w:cs="Arial"/>
          <w:noProof/>
          <w:lang w:eastAsia="pt-BR"/>
        </w:rPr>
        <w:t>CNPJ 82.719.055/0001-10</w:t>
      </w:r>
      <w:r w:rsidR="00BD6785" w:rsidRPr="000F7832">
        <w:rPr>
          <w:rFonts w:ascii="Arial" w:hAnsi="Arial" w:cs="Arial"/>
          <w:noProof/>
          <w:lang w:eastAsia="pt-BR"/>
        </w:rPr>
        <w:t xml:space="preserve">, para permissão de emissão de alvará de funcionamento de atividades de lazer e cultura, casa noturna, </w:t>
      </w:r>
      <w:r w:rsidR="00900243" w:rsidRPr="000F7832">
        <w:rPr>
          <w:rFonts w:ascii="Arial" w:hAnsi="Arial" w:cs="Arial"/>
          <w:noProof/>
          <w:lang w:eastAsia="pt-BR"/>
        </w:rPr>
        <w:t>discotecas, danceterias, salões de dança e similares na Rua Antônio M. V. Drumond, 1155 – Morro da Cruz – Fazenda.</w:t>
      </w:r>
    </w:p>
    <w:p w:rsidR="00336526" w:rsidRPr="000F7832" w:rsidRDefault="00336526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</w:p>
    <w:p w:rsidR="00336526" w:rsidRPr="000F7832" w:rsidRDefault="00BD6785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  <w:r w:rsidRPr="000F7832">
        <w:rPr>
          <w:rFonts w:ascii="Arial" w:hAnsi="Arial" w:cs="Arial"/>
          <w:lang w:eastAsia="pt-BR"/>
        </w:rPr>
        <w:t>Considerando que o local, segundo o Código de Zoneamento, Parcelamento e Uso do Solo (Lei Comp</w:t>
      </w:r>
      <w:r w:rsidR="000F7832" w:rsidRPr="000F7832">
        <w:rPr>
          <w:rFonts w:ascii="Arial" w:hAnsi="Arial" w:cs="Arial"/>
          <w:lang w:eastAsia="pt-BR"/>
        </w:rPr>
        <w:t>lementar nº 215/2012), é uma ZPA1</w:t>
      </w:r>
      <w:r w:rsidRPr="000F7832">
        <w:rPr>
          <w:rFonts w:ascii="Arial" w:hAnsi="Arial" w:cs="Arial"/>
          <w:lang w:eastAsia="pt-BR"/>
        </w:rPr>
        <w:t xml:space="preserve"> – Zona </w:t>
      </w:r>
      <w:r w:rsidR="000F7832" w:rsidRPr="000F7832">
        <w:rPr>
          <w:rFonts w:ascii="Arial" w:hAnsi="Arial" w:cs="Arial"/>
          <w:lang w:eastAsia="pt-BR"/>
        </w:rPr>
        <w:t xml:space="preserve">de Proteção Ambiental </w:t>
      </w:r>
      <w:proofErr w:type="gramStart"/>
      <w:r w:rsidR="000F7832" w:rsidRPr="000F7832">
        <w:rPr>
          <w:rFonts w:ascii="Arial" w:hAnsi="Arial" w:cs="Arial"/>
          <w:lang w:eastAsia="pt-BR"/>
        </w:rPr>
        <w:t>1</w:t>
      </w:r>
      <w:proofErr w:type="gramEnd"/>
      <w:r w:rsidRPr="000F7832">
        <w:rPr>
          <w:rFonts w:ascii="Arial" w:hAnsi="Arial" w:cs="Arial"/>
          <w:lang w:eastAsia="pt-BR"/>
        </w:rPr>
        <w:t>,  e que o uso pretendido se encaixa em CSE – Comércio e Serviço Específico, conforme alínea “b”, inciso VII do Art. 60), cabendo a anuência do CMGDT;</w:t>
      </w:r>
    </w:p>
    <w:p w:rsidR="00373B3A" w:rsidRPr="000F7832" w:rsidRDefault="00373B3A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</w:p>
    <w:p w:rsidR="00373B3A" w:rsidRPr="000F7832" w:rsidRDefault="00373B3A" w:rsidP="00373B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  <w:r w:rsidRPr="000F7832">
        <w:rPr>
          <w:rFonts w:ascii="Arial" w:hAnsi="Arial" w:cs="Arial"/>
          <w:noProof/>
          <w:lang w:eastAsia="pt-BR"/>
        </w:rPr>
        <w:t>Considerando a Lei Complementar 215/2012:</w:t>
      </w:r>
    </w:p>
    <w:p w:rsidR="00373B3A" w:rsidRPr="007D1F25" w:rsidRDefault="00373B3A" w:rsidP="00373B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  <w:r w:rsidRPr="007D1F25">
        <w:rPr>
          <w:rFonts w:ascii="Arial" w:hAnsi="Arial" w:cs="Arial"/>
          <w:noProof/>
          <w:lang w:eastAsia="pt-BR"/>
        </w:rPr>
        <w:t xml:space="preserve"> </w:t>
      </w:r>
    </w:p>
    <w:p w:rsidR="00373B3A" w:rsidRPr="00AA4D03" w:rsidRDefault="00373B3A" w:rsidP="00373B3A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b/>
          <w:i/>
          <w:sz w:val="18"/>
          <w:szCs w:val="18"/>
          <w:lang w:eastAsia="pt-BR"/>
        </w:rPr>
      </w:pPr>
      <w:r w:rsidRPr="00AA4D03">
        <w:rPr>
          <w:rFonts w:ascii="Arial" w:hAnsi="Arial" w:cs="Arial"/>
          <w:b/>
          <w:i/>
          <w:sz w:val="18"/>
          <w:szCs w:val="18"/>
          <w:lang w:eastAsia="pt-BR"/>
        </w:rPr>
        <w:t xml:space="preserve">Art. 84 Os alvarás de localização de usos e atividades urbanas serão concedidos sempre a título precário e em </w:t>
      </w:r>
      <w:proofErr w:type="spellStart"/>
      <w:r w:rsidRPr="00AA4D03">
        <w:rPr>
          <w:rFonts w:ascii="Arial" w:hAnsi="Arial" w:cs="Arial"/>
          <w:b/>
          <w:i/>
          <w:sz w:val="18"/>
          <w:szCs w:val="18"/>
          <w:lang w:eastAsia="pt-BR"/>
        </w:rPr>
        <w:t>carát</w:t>
      </w:r>
      <w:proofErr w:type="spellEnd"/>
      <w:r w:rsidR="005C0824">
        <w:rPr>
          <w:rFonts w:ascii="Arial" w:hAnsi="Arial" w:cs="Arial"/>
          <w:b/>
          <w:i/>
          <w:sz w:val="18"/>
          <w:szCs w:val="18"/>
          <w:lang w:eastAsia="pt-BR"/>
        </w:rPr>
        <w:t xml:space="preserve"> </w:t>
      </w:r>
      <w:proofErr w:type="spellStart"/>
      <w:r w:rsidRPr="00AA4D03">
        <w:rPr>
          <w:rFonts w:ascii="Arial" w:hAnsi="Arial" w:cs="Arial"/>
          <w:b/>
          <w:i/>
          <w:sz w:val="18"/>
          <w:szCs w:val="18"/>
          <w:lang w:eastAsia="pt-BR"/>
        </w:rPr>
        <w:t>er</w:t>
      </w:r>
      <w:proofErr w:type="spellEnd"/>
      <w:r w:rsidRPr="00AA4D03">
        <w:rPr>
          <w:rFonts w:ascii="Arial" w:hAnsi="Arial" w:cs="Arial"/>
          <w:b/>
          <w:i/>
          <w:sz w:val="18"/>
          <w:szCs w:val="18"/>
          <w:lang w:eastAsia="pt-BR"/>
        </w:rPr>
        <w:t xml:space="preserve"> temporário, quando necessário, podendo ser cassados caso a atividade licenciada demonstre comprovadamente ser incômoda, perigosa ou nociva à vizinhança ou ao sistema viário.</w:t>
      </w:r>
    </w:p>
    <w:p w:rsidR="00373B3A" w:rsidRPr="00AA4D03" w:rsidRDefault="00373B3A" w:rsidP="00373B3A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b/>
          <w:i/>
          <w:sz w:val="18"/>
          <w:szCs w:val="18"/>
          <w:lang w:eastAsia="pt-BR"/>
        </w:rPr>
      </w:pPr>
      <w:r w:rsidRPr="00AA4D03">
        <w:rPr>
          <w:rFonts w:ascii="Arial" w:hAnsi="Arial" w:cs="Arial"/>
          <w:b/>
          <w:i/>
          <w:sz w:val="18"/>
          <w:szCs w:val="18"/>
          <w:lang w:eastAsia="pt-BR"/>
        </w:rPr>
        <w:t>§ 1º As renovações serão concedidas desde que a atividade não tenha demonstrado qualquer um dos inconvenientes apontados no "caput" deste artigo.</w:t>
      </w:r>
    </w:p>
    <w:p w:rsidR="00373B3A" w:rsidRPr="00AA4D03" w:rsidRDefault="00373B3A" w:rsidP="00373B3A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b/>
          <w:i/>
          <w:noProof/>
          <w:sz w:val="18"/>
          <w:szCs w:val="18"/>
          <w:lang w:eastAsia="pt-BR"/>
        </w:rPr>
      </w:pPr>
      <w:r w:rsidRPr="00AA4D03">
        <w:rPr>
          <w:rFonts w:ascii="Arial" w:hAnsi="Arial" w:cs="Arial"/>
          <w:b/>
          <w:i/>
          <w:sz w:val="18"/>
          <w:szCs w:val="18"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373B3A" w:rsidRDefault="00373B3A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342366" w:rsidRPr="000F7832" w:rsidRDefault="00342366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  <w:r w:rsidRPr="000F7832">
        <w:rPr>
          <w:rFonts w:ascii="Arial" w:hAnsi="Arial" w:cs="Arial"/>
          <w:lang w:eastAsia="pt-BR"/>
        </w:rPr>
        <w:t xml:space="preserve">Considerando a decisão </w:t>
      </w:r>
      <w:r w:rsidR="00FC2EA5" w:rsidRPr="000F7832">
        <w:rPr>
          <w:rFonts w:ascii="Arial" w:hAnsi="Arial" w:cs="Arial"/>
          <w:lang w:eastAsia="pt-BR"/>
        </w:rPr>
        <w:t>favorável</w:t>
      </w:r>
      <w:r w:rsidR="00287676" w:rsidRPr="000F7832">
        <w:rPr>
          <w:rFonts w:ascii="Arial" w:hAnsi="Arial" w:cs="Arial"/>
          <w:lang w:eastAsia="pt-BR"/>
        </w:rPr>
        <w:t xml:space="preserve"> tomada </w:t>
      </w:r>
      <w:r w:rsidR="00900243" w:rsidRPr="000F7832">
        <w:rPr>
          <w:rFonts w:ascii="Arial" w:hAnsi="Arial" w:cs="Arial"/>
          <w:lang w:eastAsia="pt-BR"/>
        </w:rPr>
        <w:t>por unanimidade</w:t>
      </w:r>
      <w:r w:rsidR="00287676" w:rsidRPr="000F7832">
        <w:rPr>
          <w:rFonts w:ascii="Arial" w:hAnsi="Arial" w:cs="Arial"/>
          <w:lang w:eastAsia="pt-BR"/>
        </w:rPr>
        <w:t xml:space="preserve"> do</w:t>
      </w:r>
      <w:r w:rsidRPr="000F7832">
        <w:rPr>
          <w:rFonts w:ascii="Arial" w:hAnsi="Arial" w:cs="Arial"/>
          <w:lang w:eastAsia="pt-BR"/>
        </w:rPr>
        <w:t xml:space="preserve"> </w:t>
      </w:r>
      <w:r w:rsidR="00A80939" w:rsidRPr="000F7832">
        <w:rPr>
          <w:rFonts w:ascii="Arial" w:hAnsi="Arial" w:cs="Arial"/>
          <w:lang w:eastAsia="pt-BR"/>
        </w:rPr>
        <w:t>p</w:t>
      </w:r>
      <w:r w:rsidRPr="000F7832">
        <w:rPr>
          <w:rFonts w:ascii="Arial" w:hAnsi="Arial" w:cs="Arial"/>
          <w:lang w:eastAsia="pt-BR"/>
        </w:rPr>
        <w:t xml:space="preserve">lenário do Conselho em reunião realizada no dia </w:t>
      </w:r>
      <w:r w:rsidR="00900243" w:rsidRPr="000F7832">
        <w:rPr>
          <w:rFonts w:ascii="Arial" w:hAnsi="Arial" w:cs="Arial"/>
          <w:lang w:eastAsia="pt-BR"/>
        </w:rPr>
        <w:t>26</w:t>
      </w:r>
      <w:r w:rsidR="00BD45F9" w:rsidRPr="000F7832">
        <w:rPr>
          <w:rFonts w:ascii="Arial" w:hAnsi="Arial" w:cs="Arial"/>
          <w:lang w:eastAsia="pt-BR"/>
        </w:rPr>
        <w:t xml:space="preserve"> </w:t>
      </w:r>
      <w:r w:rsidR="005D49C3" w:rsidRPr="000F7832">
        <w:rPr>
          <w:rFonts w:ascii="Arial" w:hAnsi="Arial" w:cs="Arial"/>
          <w:lang w:eastAsia="pt-BR"/>
        </w:rPr>
        <w:t xml:space="preserve">de </w:t>
      </w:r>
      <w:r w:rsidR="00900243" w:rsidRPr="000F7832">
        <w:rPr>
          <w:rFonts w:ascii="Arial" w:hAnsi="Arial" w:cs="Arial"/>
          <w:lang w:eastAsia="pt-BR"/>
        </w:rPr>
        <w:t>outubro</w:t>
      </w:r>
      <w:r w:rsidR="005D49C3" w:rsidRPr="000F7832">
        <w:rPr>
          <w:rFonts w:ascii="Arial" w:hAnsi="Arial" w:cs="Arial"/>
          <w:lang w:eastAsia="pt-BR"/>
        </w:rPr>
        <w:t xml:space="preserve"> de 201</w:t>
      </w:r>
      <w:r w:rsidR="00A36909" w:rsidRPr="000F7832">
        <w:rPr>
          <w:rFonts w:ascii="Arial" w:hAnsi="Arial" w:cs="Arial"/>
          <w:lang w:eastAsia="pt-BR"/>
        </w:rPr>
        <w:t>7</w:t>
      </w:r>
      <w:r w:rsidR="00336526" w:rsidRPr="000F7832">
        <w:rPr>
          <w:rFonts w:ascii="Arial" w:hAnsi="Arial" w:cs="Arial"/>
          <w:lang w:eastAsia="pt-BR"/>
        </w:rPr>
        <w:t>;</w:t>
      </w:r>
    </w:p>
    <w:p w:rsidR="00373B3A" w:rsidRPr="00A80A8C" w:rsidRDefault="00373B3A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36958" w:rsidRPr="000F7832" w:rsidRDefault="00342366" w:rsidP="00287676">
      <w:pPr>
        <w:spacing w:line="360" w:lineRule="auto"/>
        <w:jc w:val="both"/>
        <w:rPr>
          <w:rFonts w:ascii="Arial" w:hAnsi="Arial" w:cs="Arial"/>
          <w:b/>
          <w:noProof/>
          <w:lang w:eastAsia="pt-BR"/>
        </w:rPr>
      </w:pPr>
      <w:r w:rsidRPr="000F7832">
        <w:rPr>
          <w:rFonts w:ascii="Arial" w:hAnsi="Arial" w:cs="Arial"/>
          <w:b/>
          <w:noProof/>
          <w:lang w:eastAsia="pt-BR"/>
        </w:rPr>
        <w:t>DELIBERA</w:t>
      </w:r>
      <w:r w:rsidR="00A464D1" w:rsidRPr="000F7832">
        <w:rPr>
          <w:rFonts w:ascii="Arial" w:hAnsi="Arial" w:cs="Arial"/>
          <w:b/>
          <w:noProof/>
          <w:lang w:eastAsia="pt-BR"/>
        </w:rPr>
        <w:t>:</w:t>
      </w:r>
    </w:p>
    <w:p w:rsidR="00336526" w:rsidRPr="000F7832" w:rsidRDefault="00336526" w:rsidP="00336526">
      <w:pPr>
        <w:spacing w:after="0"/>
        <w:jc w:val="both"/>
        <w:rPr>
          <w:rFonts w:ascii="Arial" w:hAnsi="Arial" w:cs="Arial"/>
          <w:i/>
          <w:lang w:eastAsia="pt-BR"/>
        </w:rPr>
      </w:pPr>
      <w:r w:rsidRPr="000F7832">
        <w:rPr>
          <w:rFonts w:ascii="Arial" w:hAnsi="Arial" w:cs="Arial"/>
          <w:i/>
          <w:noProof/>
          <w:lang w:eastAsia="pt-BR"/>
        </w:rPr>
        <w:t xml:space="preserve">Art. 1º. Permitir o alvará de funcionamento </w:t>
      </w:r>
      <w:r w:rsidR="00900243" w:rsidRPr="000F7832">
        <w:rPr>
          <w:rFonts w:ascii="Arial" w:hAnsi="Arial" w:cs="Arial"/>
          <w:noProof/>
          <w:lang w:eastAsia="pt-BR"/>
        </w:rPr>
        <w:t>, requerido por Castelo Montemar Restaurante e Eventos Ltda, CNPJ 82.719.055/0001-10, para permissão de emissão de alvará de funcionamento de atividades de lazer e cultura, casa noturna, discotecas, danceterias, salões de dança e similares na Rua Antônio M. V. Drumond, 1155 – Morro da Cruz – Fazenda.</w:t>
      </w:r>
    </w:p>
    <w:p w:rsidR="00287676" w:rsidRDefault="00287676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287676" w:rsidRDefault="00287676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0F7832" w:rsidRDefault="000F7832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A80A8C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0F7832" w:rsidRDefault="00287676" w:rsidP="00A80939">
      <w:pPr>
        <w:pStyle w:val="SemEspaamento"/>
        <w:jc w:val="center"/>
        <w:rPr>
          <w:rFonts w:ascii="Arial" w:hAnsi="Arial" w:cs="Arial"/>
          <w:b/>
        </w:rPr>
      </w:pPr>
      <w:r w:rsidRPr="000F7832">
        <w:rPr>
          <w:rFonts w:ascii="Arial" w:hAnsi="Arial" w:cs="Arial"/>
          <w:b/>
        </w:rPr>
        <w:t>RODRIGO LAMIM</w:t>
      </w:r>
    </w:p>
    <w:p w:rsidR="00D00AFF" w:rsidRPr="000F7832" w:rsidRDefault="00A80939" w:rsidP="007E2414">
      <w:pPr>
        <w:pStyle w:val="SemEspaamento"/>
        <w:jc w:val="center"/>
        <w:rPr>
          <w:rFonts w:ascii="Arial" w:hAnsi="Arial" w:cs="Arial"/>
          <w:b/>
        </w:rPr>
      </w:pPr>
      <w:r w:rsidRPr="000F7832">
        <w:rPr>
          <w:rFonts w:ascii="Arial" w:hAnsi="Arial" w:cs="Arial"/>
          <w:b/>
        </w:rPr>
        <w:t>Presidente</w:t>
      </w:r>
    </w:p>
    <w:sectPr w:rsidR="00D00AFF" w:rsidRPr="000F7832" w:rsidSect="00900243">
      <w:pgSz w:w="11906" w:h="16838"/>
      <w:pgMar w:top="993" w:right="1701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0F5F82"/>
    <w:rsid w:val="000F7832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67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36526"/>
    <w:rsid w:val="00342366"/>
    <w:rsid w:val="00360335"/>
    <w:rsid w:val="00360348"/>
    <w:rsid w:val="003673ED"/>
    <w:rsid w:val="00373B3A"/>
    <w:rsid w:val="003821A3"/>
    <w:rsid w:val="003852CE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506B3"/>
    <w:rsid w:val="00561171"/>
    <w:rsid w:val="005906B8"/>
    <w:rsid w:val="005925E0"/>
    <w:rsid w:val="005A20C1"/>
    <w:rsid w:val="005A3286"/>
    <w:rsid w:val="005A4ACB"/>
    <w:rsid w:val="005B54DE"/>
    <w:rsid w:val="005C0824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9082E"/>
    <w:rsid w:val="006A4F95"/>
    <w:rsid w:val="006D56F4"/>
    <w:rsid w:val="006E17D1"/>
    <w:rsid w:val="006E6B38"/>
    <w:rsid w:val="006E7243"/>
    <w:rsid w:val="0071218D"/>
    <w:rsid w:val="007234EE"/>
    <w:rsid w:val="007238DA"/>
    <w:rsid w:val="00726DEA"/>
    <w:rsid w:val="00731300"/>
    <w:rsid w:val="00733238"/>
    <w:rsid w:val="0073624B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00243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D6785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94611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382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4</cp:revision>
  <cp:lastPrinted>2017-10-27T12:25:00Z</cp:lastPrinted>
  <dcterms:created xsi:type="dcterms:W3CDTF">2017-10-27T11:57:00Z</dcterms:created>
  <dcterms:modified xsi:type="dcterms:W3CDTF">2017-10-27T12:36:00Z</dcterms:modified>
</cp:coreProperties>
</file>