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905E77" w:rsidTr="00BE75F6">
        <w:tc>
          <w:tcPr>
            <w:tcW w:w="8526" w:type="dxa"/>
          </w:tcPr>
          <w:p w:rsidR="0033525B" w:rsidRPr="00905E77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 w:rsidRPr="00905E77"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1C7C" w:rsidRPr="00905E77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905E77">
        <w:rPr>
          <w:rFonts w:ascii="Arial" w:hAnsi="Arial" w:cs="Arial"/>
          <w:b/>
        </w:rPr>
        <w:t xml:space="preserve">DELIBERAÇÃO </w:t>
      </w:r>
      <w:r w:rsidR="00E41C7C" w:rsidRPr="00905E77">
        <w:rPr>
          <w:rFonts w:ascii="Arial" w:hAnsi="Arial" w:cs="Arial"/>
          <w:b/>
        </w:rPr>
        <w:t xml:space="preserve">Nº </w:t>
      </w:r>
      <w:r w:rsidR="00F90EC9">
        <w:rPr>
          <w:rFonts w:ascii="Arial" w:hAnsi="Arial" w:cs="Arial"/>
          <w:b/>
        </w:rPr>
        <w:t>274</w:t>
      </w:r>
      <w:r w:rsidR="00E41C7C" w:rsidRPr="00905E77">
        <w:rPr>
          <w:rFonts w:ascii="Arial" w:hAnsi="Arial" w:cs="Arial"/>
          <w:b/>
        </w:rPr>
        <w:t xml:space="preserve">, DE </w:t>
      </w:r>
      <w:r w:rsidR="0002599C" w:rsidRPr="00905E77">
        <w:rPr>
          <w:rFonts w:ascii="Arial" w:hAnsi="Arial" w:cs="Arial"/>
          <w:b/>
        </w:rPr>
        <w:t>0</w:t>
      </w:r>
      <w:r w:rsidR="00F90EC9">
        <w:rPr>
          <w:rFonts w:ascii="Arial" w:hAnsi="Arial" w:cs="Arial"/>
          <w:b/>
        </w:rPr>
        <w:t>7</w:t>
      </w:r>
      <w:r w:rsidRPr="00905E77">
        <w:rPr>
          <w:rFonts w:ascii="Arial" w:hAnsi="Arial" w:cs="Arial"/>
          <w:b/>
        </w:rPr>
        <w:t xml:space="preserve"> DE </w:t>
      </w:r>
      <w:r w:rsidR="004A59E0">
        <w:rPr>
          <w:rFonts w:ascii="Arial" w:hAnsi="Arial" w:cs="Arial"/>
          <w:b/>
        </w:rPr>
        <w:t>MAIO</w:t>
      </w:r>
      <w:r w:rsidRPr="00905E77">
        <w:rPr>
          <w:rFonts w:ascii="Arial" w:hAnsi="Arial" w:cs="Arial"/>
          <w:b/>
        </w:rPr>
        <w:t xml:space="preserve"> DE 201</w:t>
      </w:r>
      <w:r w:rsidR="00F90EC9">
        <w:rPr>
          <w:rFonts w:ascii="Arial" w:hAnsi="Arial" w:cs="Arial"/>
          <w:b/>
        </w:rPr>
        <w:t>8</w:t>
      </w:r>
      <w:r w:rsidR="00EF0BF1" w:rsidRPr="00905E77">
        <w:rPr>
          <w:rFonts w:ascii="Arial" w:hAnsi="Arial" w:cs="Arial"/>
          <w:b/>
        </w:rPr>
        <w:t>.</w:t>
      </w:r>
    </w:p>
    <w:p w:rsidR="00360335" w:rsidRPr="00905E77" w:rsidRDefault="00360335" w:rsidP="00360335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905E77">
        <w:rPr>
          <w:rFonts w:ascii="Arial" w:hAnsi="Arial" w:cs="Arial"/>
          <w:b/>
          <w:i/>
          <w:noProof/>
          <w:lang w:eastAsia="pt-BR"/>
        </w:rPr>
        <w:t>Dispõe sobre a sobre a liberação d</w:t>
      </w:r>
      <w:r w:rsidR="004A59E0">
        <w:rPr>
          <w:rFonts w:ascii="Arial" w:hAnsi="Arial" w:cs="Arial"/>
          <w:b/>
          <w:i/>
          <w:noProof/>
          <w:lang w:eastAsia="pt-BR"/>
        </w:rPr>
        <w:t xml:space="preserve">a consulta prévia para implantação de um </w:t>
      </w:r>
      <w:r w:rsidR="00A96AB2">
        <w:rPr>
          <w:rFonts w:ascii="Arial" w:hAnsi="Arial" w:cs="Arial"/>
          <w:b/>
          <w:i/>
          <w:noProof/>
          <w:lang w:eastAsia="pt-BR"/>
        </w:rPr>
        <w:t>Hospital</w:t>
      </w:r>
      <w:r w:rsidR="004A59E0">
        <w:rPr>
          <w:rFonts w:ascii="Arial" w:hAnsi="Arial" w:cs="Arial"/>
          <w:b/>
          <w:i/>
          <w:noProof/>
          <w:lang w:eastAsia="pt-BR"/>
        </w:rPr>
        <w:t xml:space="preserve">, na </w:t>
      </w:r>
      <w:r w:rsidR="00A96AB2">
        <w:rPr>
          <w:rFonts w:ascii="Arial" w:hAnsi="Arial" w:cs="Arial"/>
          <w:b/>
          <w:i/>
          <w:noProof/>
          <w:lang w:eastAsia="pt-BR"/>
        </w:rPr>
        <w:t>Rua das Cerejeiras</w:t>
      </w:r>
      <w:r w:rsidR="004A59E0">
        <w:rPr>
          <w:rFonts w:ascii="Arial" w:hAnsi="Arial" w:cs="Arial"/>
          <w:b/>
          <w:i/>
          <w:noProof/>
          <w:lang w:eastAsia="pt-BR"/>
        </w:rPr>
        <w:t xml:space="preserve">, </w:t>
      </w:r>
      <w:r w:rsidR="00A96AB2">
        <w:rPr>
          <w:rFonts w:ascii="Arial" w:hAnsi="Arial" w:cs="Arial"/>
          <w:b/>
          <w:i/>
          <w:noProof/>
          <w:lang w:eastAsia="pt-BR"/>
        </w:rPr>
        <w:t>26</w:t>
      </w:r>
      <w:r w:rsidRPr="00905E77">
        <w:rPr>
          <w:rFonts w:ascii="Arial" w:hAnsi="Arial" w:cs="Arial"/>
          <w:b/>
          <w:i/>
          <w:noProof/>
          <w:lang w:eastAsia="pt-BR"/>
        </w:rPr>
        <w:t xml:space="preserve">, </w:t>
      </w:r>
      <w:r w:rsidR="00A96AB2">
        <w:rPr>
          <w:rFonts w:ascii="Arial" w:hAnsi="Arial" w:cs="Arial"/>
          <w:b/>
          <w:i/>
          <w:noProof/>
          <w:lang w:eastAsia="pt-BR"/>
        </w:rPr>
        <w:t>Ressacada</w:t>
      </w:r>
      <w:r w:rsidRPr="00905E77">
        <w:rPr>
          <w:rFonts w:ascii="Arial" w:hAnsi="Arial" w:cs="Arial"/>
          <w:b/>
          <w:i/>
          <w:noProof/>
          <w:lang w:eastAsia="pt-BR"/>
        </w:rPr>
        <w:t>.</w:t>
      </w:r>
    </w:p>
    <w:p w:rsidR="000D4758" w:rsidRPr="00905E77" w:rsidRDefault="000D4758" w:rsidP="000D4758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  <w:r w:rsidRPr="00905E77">
        <w:rPr>
          <w:rFonts w:ascii="Arial" w:hAnsi="Arial" w:cs="Arial"/>
          <w:noProof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905E77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B66F9D" w:rsidRDefault="000D4758" w:rsidP="00B66F9D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  <w:r w:rsidRPr="00905E77">
        <w:rPr>
          <w:rFonts w:ascii="Arial" w:hAnsi="Arial" w:cs="Arial"/>
          <w:noProof/>
          <w:lang w:eastAsia="pt-BR"/>
        </w:rPr>
        <w:t xml:space="preserve">Considerando a consulta </w:t>
      </w:r>
      <w:r w:rsidR="00A47FF5">
        <w:rPr>
          <w:rFonts w:ascii="Arial" w:hAnsi="Arial" w:cs="Arial"/>
          <w:noProof/>
          <w:lang w:eastAsia="pt-BR"/>
        </w:rPr>
        <w:t>prévia</w:t>
      </w:r>
      <w:r w:rsidRPr="00905E77">
        <w:rPr>
          <w:rFonts w:ascii="Arial" w:hAnsi="Arial" w:cs="Arial"/>
          <w:noProof/>
          <w:lang w:eastAsia="pt-BR"/>
        </w:rPr>
        <w:t xml:space="preserve"> (Protocolo nº </w:t>
      </w:r>
      <w:r w:rsidR="00A96AB2">
        <w:rPr>
          <w:rFonts w:ascii="Arial" w:hAnsi="Arial" w:cs="Arial"/>
          <w:noProof/>
          <w:lang w:eastAsia="pt-BR"/>
        </w:rPr>
        <w:t>2647</w:t>
      </w:r>
      <w:r w:rsidRPr="00905E77">
        <w:rPr>
          <w:rFonts w:ascii="Arial" w:hAnsi="Arial" w:cs="Arial"/>
          <w:noProof/>
          <w:lang w:eastAsia="pt-BR"/>
        </w:rPr>
        <w:t>/201</w:t>
      </w:r>
      <w:r w:rsidR="00A96AB2">
        <w:rPr>
          <w:rFonts w:ascii="Arial" w:hAnsi="Arial" w:cs="Arial"/>
          <w:noProof/>
          <w:lang w:eastAsia="pt-BR"/>
        </w:rPr>
        <w:t>8</w:t>
      </w:r>
      <w:r w:rsidRPr="00905E77">
        <w:rPr>
          <w:rFonts w:ascii="Arial" w:hAnsi="Arial" w:cs="Arial"/>
          <w:noProof/>
          <w:lang w:eastAsia="pt-BR"/>
        </w:rPr>
        <w:t>) requerid</w:t>
      </w:r>
      <w:r w:rsidR="003F0F75" w:rsidRPr="00905E77">
        <w:rPr>
          <w:rFonts w:ascii="Arial" w:hAnsi="Arial" w:cs="Arial"/>
          <w:noProof/>
          <w:lang w:eastAsia="pt-BR"/>
        </w:rPr>
        <w:t>a</w:t>
      </w:r>
      <w:r w:rsidRPr="00905E77">
        <w:rPr>
          <w:rFonts w:ascii="Arial" w:hAnsi="Arial" w:cs="Arial"/>
          <w:noProof/>
          <w:lang w:eastAsia="pt-BR"/>
        </w:rPr>
        <w:t xml:space="preserve"> por </w:t>
      </w:r>
      <w:r w:rsidR="00A96AB2">
        <w:rPr>
          <w:rFonts w:ascii="Arial" w:hAnsi="Arial" w:cs="Arial"/>
          <w:noProof/>
          <w:lang w:eastAsia="pt-BR"/>
        </w:rPr>
        <w:t>Imobiliária Itamirim</w:t>
      </w:r>
      <w:r w:rsidR="004A59E0">
        <w:rPr>
          <w:rFonts w:ascii="Arial" w:hAnsi="Arial" w:cs="Arial"/>
          <w:noProof/>
          <w:lang w:eastAsia="pt-BR"/>
        </w:rPr>
        <w:t xml:space="preserve">, </w:t>
      </w:r>
      <w:r w:rsidRPr="00905E77">
        <w:rPr>
          <w:rFonts w:ascii="Arial" w:hAnsi="Arial" w:cs="Arial"/>
          <w:noProof/>
          <w:lang w:eastAsia="pt-BR"/>
        </w:rPr>
        <w:t>C</w:t>
      </w:r>
      <w:r w:rsidR="00C0714D">
        <w:rPr>
          <w:rFonts w:ascii="Arial" w:hAnsi="Arial" w:cs="Arial"/>
          <w:noProof/>
          <w:lang w:eastAsia="pt-BR"/>
        </w:rPr>
        <w:t>NPJ</w:t>
      </w:r>
      <w:r w:rsidR="004A59E0">
        <w:rPr>
          <w:rFonts w:ascii="Arial" w:hAnsi="Arial" w:cs="Arial"/>
          <w:noProof/>
          <w:lang w:eastAsia="pt-BR"/>
        </w:rPr>
        <w:t xml:space="preserve"> </w:t>
      </w:r>
      <w:r w:rsidR="00C0714D">
        <w:rPr>
          <w:rFonts w:ascii="Arial" w:hAnsi="Arial" w:cs="Arial"/>
          <w:noProof/>
          <w:lang w:eastAsia="pt-BR"/>
        </w:rPr>
        <w:t>76.818.400/0001-70</w:t>
      </w:r>
      <w:r w:rsidRPr="00905E77">
        <w:rPr>
          <w:rFonts w:ascii="Arial" w:hAnsi="Arial" w:cs="Arial"/>
          <w:noProof/>
          <w:lang w:eastAsia="pt-BR"/>
        </w:rPr>
        <w:t xml:space="preserve">, </w:t>
      </w:r>
      <w:r w:rsidR="00B66F9D" w:rsidRPr="00905E77">
        <w:rPr>
          <w:rFonts w:ascii="Arial" w:hAnsi="Arial" w:cs="Arial"/>
          <w:noProof/>
          <w:lang w:eastAsia="pt-BR"/>
        </w:rPr>
        <w:t xml:space="preserve">com endereço na </w:t>
      </w:r>
      <w:r w:rsidR="00A96AB2">
        <w:rPr>
          <w:rFonts w:ascii="Arial" w:hAnsi="Arial" w:cs="Arial"/>
          <w:noProof/>
          <w:lang w:eastAsia="pt-BR"/>
        </w:rPr>
        <w:t>Rua das Cerejeiras</w:t>
      </w:r>
      <w:r w:rsidR="004A59E0" w:rsidRPr="004A59E0">
        <w:rPr>
          <w:rFonts w:ascii="Arial" w:hAnsi="Arial" w:cs="Arial"/>
          <w:noProof/>
          <w:lang w:eastAsia="pt-BR"/>
        </w:rPr>
        <w:t xml:space="preserve">, </w:t>
      </w:r>
      <w:r w:rsidR="00A96AB2">
        <w:rPr>
          <w:rFonts w:ascii="Arial" w:hAnsi="Arial" w:cs="Arial"/>
          <w:noProof/>
          <w:lang w:eastAsia="pt-BR"/>
        </w:rPr>
        <w:t>2</w:t>
      </w:r>
      <w:r w:rsidR="004A59E0" w:rsidRPr="004A59E0">
        <w:rPr>
          <w:rFonts w:ascii="Arial" w:hAnsi="Arial" w:cs="Arial"/>
          <w:noProof/>
          <w:lang w:eastAsia="pt-BR"/>
        </w:rPr>
        <w:t xml:space="preserve">6, </w:t>
      </w:r>
      <w:r w:rsidR="00A96AB2">
        <w:rPr>
          <w:rFonts w:ascii="Arial" w:hAnsi="Arial" w:cs="Arial"/>
          <w:noProof/>
          <w:lang w:eastAsia="pt-BR"/>
        </w:rPr>
        <w:t>Ressacada</w:t>
      </w:r>
      <w:r w:rsidR="00B66F9D" w:rsidRPr="00905E77">
        <w:rPr>
          <w:rFonts w:ascii="Arial" w:hAnsi="Arial" w:cs="Arial"/>
          <w:noProof/>
          <w:lang w:eastAsia="pt-BR"/>
        </w:rPr>
        <w:t xml:space="preserve">, para </w:t>
      </w:r>
      <w:r w:rsidR="004A59E0" w:rsidRPr="004A59E0">
        <w:rPr>
          <w:rFonts w:ascii="Arial" w:hAnsi="Arial" w:cs="Arial"/>
          <w:noProof/>
          <w:szCs w:val="24"/>
          <w:lang w:eastAsia="pt-BR"/>
        </w:rPr>
        <w:t xml:space="preserve">implantação de </w:t>
      </w:r>
      <w:r w:rsidR="00A96AB2">
        <w:rPr>
          <w:rFonts w:ascii="Arial" w:hAnsi="Arial" w:cs="Arial"/>
          <w:noProof/>
          <w:szCs w:val="24"/>
          <w:lang w:eastAsia="pt-BR"/>
        </w:rPr>
        <w:t>um hospital</w:t>
      </w:r>
      <w:r w:rsidR="00B66F9D" w:rsidRPr="00905E77">
        <w:rPr>
          <w:rFonts w:ascii="Arial" w:hAnsi="Arial" w:cs="Arial"/>
          <w:noProof/>
          <w:szCs w:val="24"/>
          <w:lang w:eastAsia="pt-BR"/>
        </w:rPr>
        <w:t>;</w:t>
      </w:r>
    </w:p>
    <w:p w:rsidR="00905E77" w:rsidRPr="00905E77" w:rsidRDefault="00905E77" w:rsidP="00905E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A47FF5" w:rsidRPr="007D1F25" w:rsidRDefault="00A47FF5" w:rsidP="00A47F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7D1F25">
        <w:rPr>
          <w:rFonts w:ascii="Arial" w:hAnsi="Arial" w:cs="Arial"/>
          <w:lang w:eastAsia="pt-BR"/>
        </w:rPr>
        <w:t>Considerando que o l</w:t>
      </w:r>
      <w:r>
        <w:rPr>
          <w:rFonts w:ascii="Arial" w:hAnsi="Arial" w:cs="Arial"/>
          <w:lang w:eastAsia="pt-BR"/>
        </w:rPr>
        <w:t xml:space="preserve">ocal onde se pretende implantar </w:t>
      </w:r>
      <w:r w:rsidR="00A96AB2">
        <w:rPr>
          <w:rFonts w:ascii="Arial" w:hAnsi="Arial" w:cs="Arial"/>
          <w:lang w:eastAsia="pt-BR"/>
        </w:rPr>
        <w:t>o empreendimento</w:t>
      </w:r>
      <w:r w:rsidRPr="007D1F25">
        <w:rPr>
          <w:rFonts w:ascii="Arial" w:hAnsi="Arial" w:cs="Arial"/>
          <w:lang w:eastAsia="pt-BR"/>
        </w:rPr>
        <w:t>, segundo o Código de Zoneamento, Parcelamento e Uso do Solo (Lei Complemen</w:t>
      </w:r>
      <w:r>
        <w:rPr>
          <w:rFonts w:ascii="Arial" w:hAnsi="Arial" w:cs="Arial"/>
          <w:lang w:eastAsia="pt-BR"/>
        </w:rPr>
        <w:t>tar nº 215/2012), é uma Z</w:t>
      </w:r>
      <w:r w:rsidR="00A96AB2">
        <w:rPr>
          <w:rFonts w:ascii="Arial" w:hAnsi="Arial" w:cs="Arial"/>
          <w:lang w:eastAsia="pt-BR"/>
        </w:rPr>
        <w:t>R3</w:t>
      </w:r>
      <w:r w:rsidRPr="007D1F25">
        <w:rPr>
          <w:rFonts w:ascii="Arial" w:hAnsi="Arial" w:cs="Arial"/>
          <w:lang w:eastAsia="pt-BR"/>
        </w:rPr>
        <w:t xml:space="preserve"> – Zona </w:t>
      </w:r>
      <w:r w:rsidR="00A96AB2">
        <w:rPr>
          <w:rFonts w:ascii="Arial" w:hAnsi="Arial" w:cs="Arial"/>
          <w:lang w:eastAsia="pt-BR"/>
        </w:rPr>
        <w:t>Residencial</w:t>
      </w:r>
      <w:r w:rsidRPr="007D1F25">
        <w:rPr>
          <w:rFonts w:ascii="Arial" w:hAnsi="Arial" w:cs="Arial"/>
          <w:lang w:eastAsia="pt-BR"/>
        </w:rPr>
        <w:t xml:space="preserve">, e </w:t>
      </w:r>
      <w:r w:rsidRPr="00905E77">
        <w:rPr>
          <w:rFonts w:ascii="Arial" w:hAnsi="Arial" w:cs="Arial"/>
          <w:lang w:eastAsia="pt-BR"/>
        </w:rPr>
        <w:t>que o</w:t>
      </w:r>
      <w:r>
        <w:rPr>
          <w:rFonts w:ascii="Arial" w:hAnsi="Arial" w:cs="Arial"/>
          <w:lang w:eastAsia="pt-BR"/>
        </w:rPr>
        <w:t xml:space="preserve"> uso pretendido se encaixa em </w:t>
      </w:r>
      <w:r w:rsidR="00A13F8F">
        <w:rPr>
          <w:rFonts w:ascii="Arial" w:hAnsi="Arial" w:cs="Arial"/>
          <w:lang w:eastAsia="pt-BR"/>
        </w:rPr>
        <w:t>CSE</w:t>
      </w:r>
      <w:r w:rsidRPr="00905E77">
        <w:rPr>
          <w:rFonts w:ascii="Arial" w:hAnsi="Arial" w:cs="Arial"/>
          <w:lang w:eastAsia="pt-BR"/>
        </w:rPr>
        <w:t xml:space="preserve"> – </w:t>
      </w:r>
      <w:r w:rsidR="00A96AB2">
        <w:rPr>
          <w:rFonts w:ascii="Arial" w:hAnsi="Arial" w:cs="Arial"/>
          <w:lang w:eastAsia="pt-BR"/>
        </w:rPr>
        <w:t xml:space="preserve">Comércio e Serviços </w:t>
      </w:r>
      <w:r w:rsidR="00A13F8F">
        <w:rPr>
          <w:rFonts w:ascii="Arial" w:hAnsi="Arial" w:cs="Arial"/>
          <w:lang w:eastAsia="pt-BR"/>
        </w:rPr>
        <w:t>Específico</w:t>
      </w:r>
      <w:r w:rsidR="00F37E5F">
        <w:rPr>
          <w:rFonts w:ascii="Arial" w:hAnsi="Arial" w:cs="Arial"/>
          <w:lang w:eastAsia="pt-BR"/>
        </w:rPr>
        <w:t>s</w:t>
      </w:r>
      <w:r w:rsidR="00A96AB2">
        <w:rPr>
          <w:rFonts w:ascii="Arial" w:hAnsi="Arial" w:cs="Arial"/>
          <w:lang w:eastAsia="pt-BR"/>
        </w:rPr>
        <w:t xml:space="preserve">, conforme, inciso </w:t>
      </w:r>
      <w:r w:rsidR="00A13F8F">
        <w:rPr>
          <w:rFonts w:ascii="Arial" w:hAnsi="Arial" w:cs="Arial"/>
          <w:lang w:eastAsia="pt-BR"/>
        </w:rPr>
        <w:t>VII</w:t>
      </w:r>
      <w:r w:rsidRPr="00905E77">
        <w:rPr>
          <w:rFonts w:ascii="Arial" w:hAnsi="Arial" w:cs="Arial"/>
          <w:lang w:eastAsia="pt-BR"/>
        </w:rPr>
        <w:t xml:space="preserve"> do Art. 60;</w:t>
      </w:r>
      <w:r w:rsidRPr="007D1F25">
        <w:rPr>
          <w:rFonts w:ascii="Arial" w:hAnsi="Arial" w:cs="Arial"/>
          <w:lang w:eastAsia="pt-BR"/>
        </w:rPr>
        <w:t xml:space="preserve"> cabendo a anuência do CMGDT;</w:t>
      </w:r>
    </w:p>
    <w:p w:rsidR="00A47FF5" w:rsidRPr="007D1F25" w:rsidRDefault="00A47FF5" w:rsidP="00A47F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342366" w:rsidRPr="00905E77" w:rsidRDefault="00A96AB2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5037C3">
        <w:rPr>
          <w:rFonts w:ascii="Arial" w:hAnsi="Arial" w:cs="Arial"/>
          <w:sz w:val="24"/>
          <w:szCs w:val="24"/>
          <w:lang w:eastAsia="pt-BR"/>
        </w:rPr>
        <w:t xml:space="preserve">Considerando a decisão tomada pela maioria do plenário do Conselho em reunião realizada no dia </w:t>
      </w:r>
      <w:r>
        <w:rPr>
          <w:rFonts w:ascii="Arial" w:hAnsi="Arial" w:cs="Arial"/>
          <w:lang w:eastAsia="pt-BR"/>
        </w:rPr>
        <w:t>24</w:t>
      </w:r>
      <w:r w:rsidR="00A47FF5">
        <w:rPr>
          <w:rFonts w:ascii="Arial" w:hAnsi="Arial" w:cs="Arial"/>
          <w:lang w:eastAsia="pt-BR"/>
        </w:rPr>
        <w:t xml:space="preserve"> </w:t>
      </w:r>
      <w:r w:rsidR="005D49C3" w:rsidRPr="00905E77">
        <w:rPr>
          <w:rFonts w:ascii="Arial" w:hAnsi="Arial" w:cs="Arial"/>
          <w:lang w:eastAsia="pt-BR"/>
        </w:rPr>
        <w:t xml:space="preserve">de </w:t>
      </w:r>
      <w:r>
        <w:rPr>
          <w:rFonts w:ascii="Arial" w:hAnsi="Arial" w:cs="Arial"/>
          <w:lang w:eastAsia="pt-BR"/>
        </w:rPr>
        <w:t>abril</w:t>
      </w:r>
      <w:r w:rsidR="005D49C3" w:rsidRPr="00905E77">
        <w:rPr>
          <w:rFonts w:ascii="Arial" w:hAnsi="Arial" w:cs="Arial"/>
          <w:lang w:eastAsia="pt-BR"/>
        </w:rPr>
        <w:t xml:space="preserve"> de 201</w:t>
      </w:r>
      <w:r>
        <w:rPr>
          <w:rFonts w:ascii="Arial" w:hAnsi="Arial" w:cs="Arial"/>
          <w:lang w:eastAsia="pt-BR"/>
        </w:rPr>
        <w:t>8</w:t>
      </w:r>
      <w:r w:rsidR="00342366" w:rsidRPr="00905E77">
        <w:rPr>
          <w:rFonts w:ascii="Arial" w:hAnsi="Arial" w:cs="Arial"/>
          <w:lang w:eastAsia="pt-BR"/>
        </w:rPr>
        <w:t>,</w:t>
      </w:r>
    </w:p>
    <w:p w:rsidR="00A80939" w:rsidRPr="00905E77" w:rsidRDefault="00A80939" w:rsidP="00A47FF5">
      <w:pPr>
        <w:spacing w:after="0"/>
        <w:jc w:val="both"/>
        <w:rPr>
          <w:rFonts w:ascii="Arial" w:hAnsi="Arial" w:cs="Arial"/>
          <w:b/>
          <w:noProof/>
          <w:lang w:eastAsia="pt-BR"/>
        </w:rPr>
      </w:pPr>
    </w:p>
    <w:p w:rsidR="00436958" w:rsidRPr="00905E77" w:rsidRDefault="00342366" w:rsidP="00A80939">
      <w:pPr>
        <w:jc w:val="both"/>
        <w:rPr>
          <w:rFonts w:ascii="Arial" w:hAnsi="Arial" w:cs="Arial"/>
          <w:b/>
          <w:noProof/>
          <w:lang w:eastAsia="pt-BR"/>
        </w:rPr>
      </w:pPr>
      <w:r w:rsidRPr="00905E77">
        <w:rPr>
          <w:rFonts w:ascii="Arial" w:hAnsi="Arial" w:cs="Arial"/>
          <w:b/>
          <w:noProof/>
          <w:lang w:eastAsia="pt-BR"/>
        </w:rPr>
        <w:t>DELIBERA</w:t>
      </w:r>
      <w:r w:rsidR="00A464D1" w:rsidRPr="00905E77">
        <w:rPr>
          <w:rFonts w:ascii="Arial" w:hAnsi="Arial" w:cs="Arial"/>
          <w:b/>
          <w:noProof/>
          <w:lang w:eastAsia="pt-BR"/>
        </w:rPr>
        <w:t>:</w:t>
      </w:r>
    </w:p>
    <w:p w:rsidR="00A80939" w:rsidRPr="00905E77" w:rsidRDefault="00A80939" w:rsidP="00A47FF5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905E77">
        <w:rPr>
          <w:rFonts w:ascii="Arial" w:hAnsi="Arial" w:cs="Arial"/>
          <w:noProof/>
          <w:lang w:eastAsia="pt-BR"/>
        </w:rPr>
        <w:t xml:space="preserve">Art. 1º. Permitir a </w:t>
      </w:r>
      <w:r w:rsidR="00C0714D">
        <w:rPr>
          <w:rFonts w:ascii="Arial" w:hAnsi="Arial" w:cs="Arial"/>
          <w:noProof/>
          <w:szCs w:val="24"/>
          <w:lang w:eastAsia="pt-BR"/>
        </w:rPr>
        <w:t>construção</w:t>
      </w:r>
      <w:r w:rsidR="00A47FF5" w:rsidRPr="004A59E0">
        <w:rPr>
          <w:rFonts w:ascii="Arial" w:hAnsi="Arial" w:cs="Arial"/>
          <w:noProof/>
          <w:szCs w:val="24"/>
          <w:lang w:eastAsia="pt-BR"/>
        </w:rPr>
        <w:t xml:space="preserve"> de um</w:t>
      </w:r>
      <w:r w:rsidR="00C0714D">
        <w:rPr>
          <w:rFonts w:ascii="Arial" w:hAnsi="Arial" w:cs="Arial"/>
          <w:noProof/>
          <w:szCs w:val="24"/>
          <w:lang w:eastAsia="pt-BR"/>
        </w:rPr>
        <w:t xml:space="preserve"> hospital</w:t>
      </w:r>
      <w:r w:rsidR="00A47FF5" w:rsidRPr="00905E77">
        <w:rPr>
          <w:rFonts w:ascii="Arial" w:hAnsi="Arial" w:cs="Arial"/>
          <w:noProof/>
          <w:szCs w:val="24"/>
          <w:lang w:eastAsia="pt-BR"/>
        </w:rPr>
        <w:t>;</w:t>
      </w:r>
      <w:r w:rsidR="00A47FF5">
        <w:rPr>
          <w:rFonts w:ascii="Arial" w:hAnsi="Arial" w:cs="Arial"/>
          <w:noProof/>
          <w:szCs w:val="24"/>
          <w:lang w:eastAsia="pt-BR"/>
        </w:rPr>
        <w:t xml:space="preserve"> </w:t>
      </w:r>
      <w:r w:rsidR="000555CE" w:rsidRPr="00905E77">
        <w:rPr>
          <w:rFonts w:ascii="Arial" w:hAnsi="Arial" w:cs="Arial"/>
          <w:noProof/>
          <w:lang w:eastAsia="pt-BR"/>
        </w:rPr>
        <w:t>referente ao p</w:t>
      </w:r>
      <w:proofErr w:type="spellStart"/>
      <w:r w:rsidR="00FF18EE" w:rsidRPr="00905E77">
        <w:rPr>
          <w:rFonts w:ascii="Arial" w:hAnsi="Arial" w:cs="Arial"/>
          <w:lang w:eastAsia="pt-BR"/>
        </w:rPr>
        <w:t>rotocolo</w:t>
      </w:r>
      <w:proofErr w:type="spellEnd"/>
      <w:r w:rsidR="000555CE" w:rsidRPr="00905E77">
        <w:rPr>
          <w:rFonts w:ascii="Arial" w:hAnsi="Arial" w:cs="Arial"/>
          <w:noProof/>
          <w:lang w:eastAsia="pt-BR"/>
        </w:rPr>
        <w:t xml:space="preserve"> nº </w:t>
      </w:r>
      <w:r w:rsidR="00C0714D">
        <w:rPr>
          <w:rFonts w:ascii="Arial" w:hAnsi="Arial" w:cs="Arial"/>
          <w:noProof/>
          <w:lang w:eastAsia="pt-BR"/>
        </w:rPr>
        <w:t>2647</w:t>
      </w:r>
      <w:r w:rsidR="00D03CBA" w:rsidRPr="00905E77">
        <w:rPr>
          <w:rFonts w:ascii="Arial" w:hAnsi="Arial" w:cs="Arial"/>
          <w:noProof/>
          <w:lang w:eastAsia="pt-BR"/>
        </w:rPr>
        <w:t>/201</w:t>
      </w:r>
      <w:r w:rsidR="00C0714D">
        <w:rPr>
          <w:rFonts w:ascii="Arial" w:hAnsi="Arial" w:cs="Arial"/>
          <w:noProof/>
          <w:lang w:eastAsia="pt-BR"/>
        </w:rPr>
        <w:t>8</w:t>
      </w:r>
      <w:r w:rsidR="00A47FF5">
        <w:rPr>
          <w:rFonts w:ascii="Arial" w:hAnsi="Arial" w:cs="Arial"/>
          <w:noProof/>
          <w:lang w:eastAsia="pt-BR"/>
        </w:rPr>
        <w:t xml:space="preserve"> </w:t>
      </w:r>
      <w:r w:rsidR="000555CE" w:rsidRPr="00905E77">
        <w:rPr>
          <w:rFonts w:ascii="Arial" w:hAnsi="Arial" w:cs="Arial"/>
          <w:noProof/>
          <w:lang w:eastAsia="pt-BR"/>
        </w:rPr>
        <w:t xml:space="preserve">para </w:t>
      </w:r>
      <w:r w:rsidR="00C0714D">
        <w:rPr>
          <w:rFonts w:ascii="Arial" w:hAnsi="Arial" w:cs="Arial"/>
          <w:noProof/>
          <w:lang w:eastAsia="pt-BR"/>
        </w:rPr>
        <w:t>Imobiliária Itamirim</w:t>
      </w:r>
      <w:r w:rsidR="00A47FF5">
        <w:rPr>
          <w:rFonts w:ascii="Arial" w:hAnsi="Arial" w:cs="Arial"/>
          <w:noProof/>
          <w:lang w:eastAsia="pt-BR"/>
        </w:rPr>
        <w:t xml:space="preserve">, </w:t>
      </w:r>
      <w:r w:rsidR="00A47FF5" w:rsidRPr="00905E77">
        <w:rPr>
          <w:rFonts w:ascii="Arial" w:hAnsi="Arial" w:cs="Arial"/>
          <w:noProof/>
          <w:lang w:eastAsia="pt-BR"/>
        </w:rPr>
        <w:t>C</w:t>
      </w:r>
      <w:r w:rsidR="00C0714D">
        <w:rPr>
          <w:rFonts w:ascii="Arial" w:hAnsi="Arial" w:cs="Arial"/>
          <w:noProof/>
          <w:lang w:eastAsia="pt-BR"/>
        </w:rPr>
        <w:t>NPJ</w:t>
      </w:r>
      <w:r w:rsidR="00A47FF5">
        <w:rPr>
          <w:rFonts w:ascii="Arial" w:hAnsi="Arial" w:cs="Arial"/>
          <w:noProof/>
          <w:lang w:eastAsia="pt-BR"/>
        </w:rPr>
        <w:t xml:space="preserve"> </w:t>
      </w:r>
      <w:r w:rsidR="00C0714D">
        <w:rPr>
          <w:rFonts w:ascii="Arial" w:hAnsi="Arial" w:cs="Arial"/>
          <w:noProof/>
          <w:lang w:eastAsia="pt-BR"/>
        </w:rPr>
        <w:t>76.818.400/0001-70</w:t>
      </w:r>
      <w:r w:rsidR="00A47FF5" w:rsidRPr="00905E77">
        <w:rPr>
          <w:rFonts w:ascii="Arial" w:hAnsi="Arial" w:cs="Arial"/>
          <w:noProof/>
          <w:lang w:eastAsia="pt-BR"/>
        </w:rPr>
        <w:t xml:space="preserve">, com endereço na </w:t>
      </w:r>
      <w:r w:rsidR="00C0714D">
        <w:rPr>
          <w:rFonts w:ascii="Arial" w:hAnsi="Arial" w:cs="Arial"/>
          <w:noProof/>
          <w:lang w:eastAsia="pt-BR"/>
        </w:rPr>
        <w:t>Rua das Cerejeiras</w:t>
      </w:r>
      <w:r w:rsidR="00A47FF5" w:rsidRPr="004A59E0">
        <w:rPr>
          <w:rFonts w:ascii="Arial" w:hAnsi="Arial" w:cs="Arial"/>
          <w:noProof/>
          <w:lang w:eastAsia="pt-BR"/>
        </w:rPr>
        <w:t xml:space="preserve">, </w:t>
      </w:r>
      <w:r w:rsidR="00C0714D">
        <w:rPr>
          <w:rFonts w:ascii="Arial" w:hAnsi="Arial" w:cs="Arial"/>
          <w:noProof/>
          <w:lang w:eastAsia="pt-BR"/>
        </w:rPr>
        <w:t>2</w:t>
      </w:r>
      <w:r w:rsidR="00A47FF5" w:rsidRPr="004A59E0">
        <w:rPr>
          <w:rFonts w:ascii="Arial" w:hAnsi="Arial" w:cs="Arial"/>
          <w:noProof/>
          <w:lang w:eastAsia="pt-BR"/>
        </w:rPr>
        <w:t xml:space="preserve">6, </w:t>
      </w:r>
      <w:r w:rsidR="00C0714D">
        <w:rPr>
          <w:rFonts w:ascii="Arial" w:hAnsi="Arial" w:cs="Arial"/>
          <w:noProof/>
          <w:lang w:eastAsia="pt-BR"/>
        </w:rPr>
        <w:t>Ressacada</w:t>
      </w:r>
      <w:r w:rsidR="00A47FF5">
        <w:rPr>
          <w:rFonts w:ascii="Arial" w:hAnsi="Arial" w:cs="Arial"/>
          <w:noProof/>
          <w:lang w:eastAsia="pt-BR"/>
        </w:rPr>
        <w:t>,</w:t>
      </w:r>
      <w:r w:rsidR="00E1057A" w:rsidRPr="00905E77">
        <w:rPr>
          <w:rFonts w:ascii="Arial" w:hAnsi="Arial" w:cs="Arial"/>
          <w:noProof/>
          <w:lang w:eastAsia="pt-BR"/>
        </w:rPr>
        <w:t xml:space="preserve"> Itajaí/SC.</w:t>
      </w:r>
    </w:p>
    <w:p w:rsidR="00A80939" w:rsidRPr="00905E7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A80939" w:rsidRPr="00905E77" w:rsidRDefault="00A80939" w:rsidP="00A80939">
      <w:pPr>
        <w:ind w:firstLine="708"/>
        <w:jc w:val="both"/>
        <w:rPr>
          <w:rFonts w:ascii="Arial" w:hAnsi="Arial" w:cs="Arial"/>
          <w:noProof/>
          <w:lang w:eastAsia="pt-BR"/>
        </w:rPr>
      </w:pPr>
    </w:p>
    <w:p w:rsidR="0002599C" w:rsidRPr="00905E77" w:rsidRDefault="0002599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A80939" w:rsidRPr="00905E77" w:rsidRDefault="004A49B8" w:rsidP="00A80939">
      <w:pPr>
        <w:pStyle w:val="SemEspaamen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Rodrigo Lamim</w:t>
      </w:r>
    </w:p>
    <w:p w:rsidR="00D00AFF" w:rsidRPr="00905E77" w:rsidRDefault="00A80939" w:rsidP="00A47FF5">
      <w:pPr>
        <w:pStyle w:val="SemEspaamento"/>
        <w:jc w:val="center"/>
        <w:rPr>
          <w:rFonts w:ascii="Arial" w:hAnsi="Arial" w:cs="Arial"/>
        </w:rPr>
      </w:pPr>
      <w:r w:rsidRPr="00905E77">
        <w:rPr>
          <w:rFonts w:ascii="Arial" w:hAnsi="Arial" w:cs="Arial"/>
          <w:szCs w:val="24"/>
        </w:rPr>
        <w:t>Presidente</w:t>
      </w:r>
      <w:bookmarkStart w:id="0" w:name="_GoBack"/>
      <w:bookmarkEnd w:id="0"/>
    </w:p>
    <w:sectPr w:rsidR="00D00AFF" w:rsidRPr="00905E77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2599C"/>
    <w:rsid w:val="00034A86"/>
    <w:rsid w:val="000528DA"/>
    <w:rsid w:val="000555CE"/>
    <w:rsid w:val="00060845"/>
    <w:rsid w:val="00083419"/>
    <w:rsid w:val="000A04FD"/>
    <w:rsid w:val="000A79DB"/>
    <w:rsid w:val="000C5676"/>
    <w:rsid w:val="000C763A"/>
    <w:rsid w:val="000D0D75"/>
    <w:rsid w:val="000D4758"/>
    <w:rsid w:val="00103FB1"/>
    <w:rsid w:val="00104FF2"/>
    <w:rsid w:val="001531EE"/>
    <w:rsid w:val="00174FE3"/>
    <w:rsid w:val="00177DBE"/>
    <w:rsid w:val="001C028A"/>
    <w:rsid w:val="001D3B33"/>
    <w:rsid w:val="00200374"/>
    <w:rsid w:val="002050E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21A3"/>
    <w:rsid w:val="003852CE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9B8"/>
    <w:rsid w:val="004A4C4E"/>
    <w:rsid w:val="004A59E0"/>
    <w:rsid w:val="004C67DD"/>
    <w:rsid w:val="004E433C"/>
    <w:rsid w:val="004E5812"/>
    <w:rsid w:val="00532C75"/>
    <w:rsid w:val="00542078"/>
    <w:rsid w:val="0054647B"/>
    <w:rsid w:val="00561171"/>
    <w:rsid w:val="005906B8"/>
    <w:rsid w:val="005A20C1"/>
    <w:rsid w:val="005A4ACB"/>
    <w:rsid w:val="005C0BE0"/>
    <w:rsid w:val="005D30A3"/>
    <w:rsid w:val="005D44C8"/>
    <w:rsid w:val="005D49C3"/>
    <w:rsid w:val="005E78B7"/>
    <w:rsid w:val="005F72C2"/>
    <w:rsid w:val="005F7CA4"/>
    <w:rsid w:val="006113F8"/>
    <w:rsid w:val="00617FF8"/>
    <w:rsid w:val="0062642B"/>
    <w:rsid w:val="00632606"/>
    <w:rsid w:val="006335B3"/>
    <w:rsid w:val="0066096A"/>
    <w:rsid w:val="00666605"/>
    <w:rsid w:val="006A4F95"/>
    <w:rsid w:val="006D56F4"/>
    <w:rsid w:val="006E6B38"/>
    <w:rsid w:val="007234EE"/>
    <w:rsid w:val="00726DEA"/>
    <w:rsid w:val="00733238"/>
    <w:rsid w:val="007403E4"/>
    <w:rsid w:val="007536FC"/>
    <w:rsid w:val="00774DBF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D3325"/>
    <w:rsid w:val="00905E77"/>
    <w:rsid w:val="00911243"/>
    <w:rsid w:val="00937ED9"/>
    <w:rsid w:val="009665A5"/>
    <w:rsid w:val="0097788B"/>
    <w:rsid w:val="009812A9"/>
    <w:rsid w:val="00983F57"/>
    <w:rsid w:val="009970C4"/>
    <w:rsid w:val="009A02DF"/>
    <w:rsid w:val="009A25E2"/>
    <w:rsid w:val="009B3474"/>
    <w:rsid w:val="009D3956"/>
    <w:rsid w:val="009D5022"/>
    <w:rsid w:val="009E0E4B"/>
    <w:rsid w:val="00A13F8F"/>
    <w:rsid w:val="00A3550D"/>
    <w:rsid w:val="00A3793C"/>
    <w:rsid w:val="00A44087"/>
    <w:rsid w:val="00A464D1"/>
    <w:rsid w:val="00A47FF5"/>
    <w:rsid w:val="00A65543"/>
    <w:rsid w:val="00A80939"/>
    <w:rsid w:val="00A90938"/>
    <w:rsid w:val="00A96AB2"/>
    <w:rsid w:val="00AA0D0D"/>
    <w:rsid w:val="00AA29BA"/>
    <w:rsid w:val="00AB03D4"/>
    <w:rsid w:val="00AC2886"/>
    <w:rsid w:val="00AC43A2"/>
    <w:rsid w:val="00AD6A8B"/>
    <w:rsid w:val="00B17097"/>
    <w:rsid w:val="00B2357E"/>
    <w:rsid w:val="00B259EE"/>
    <w:rsid w:val="00B371F8"/>
    <w:rsid w:val="00B45182"/>
    <w:rsid w:val="00B66F9D"/>
    <w:rsid w:val="00B67FFA"/>
    <w:rsid w:val="00B84D46"/>
    <w:rsid w:val="00BB655F"/>
    <w:rsid w:val="00BD2C48"/>
    <w:rsid w:val="00BD45F9"/>
    <w:rsid w:val="00BE75F6"/>
    <w:rsid w:val="00C0714D"/>
    <w:rsid w:val="00C34408"/>
    <w:rsid w:val="00C509A5"/>
    <w:rsid w:val="00C55A6C"/>
    <w:rsid w:val="00C914E2"/>
    <w:rsid w:val="00CB2083"/>
    <w:rsid w:val="00CB2E73"/>
    <w:rsid w:val="00CD2FC1"/>
    <w:rsid w:val="00CF41D7"/>
    <w:rsid w:val="00D00AFF"/>
    <w:rsid w:val="00D03CBA"/>
    <w:rsid w:val="00D22423"/>
    <w:rsid w:val="00D43389"/>
    <w:rsid w:val="00D43F60"/>
    <w:rsid w:val="00D5129D"/>
    <w:rsid w:val="00D545A9"/>
    <w:rsid w:val="00D56694"/>
    <w:rsid w:val="00D63D75"/>
    <w:rsid w:val="00D65BD6"/>
    <w:rsid w:val="00D8152D"/>
    <w:rsid w:val="00D81C5E"/>
    <w:rsid w:val="00DA0C7D"/>
    <w:rsid w:val="00DB6632"/>
    <w:rsid w:val="00E1057A"/>
    <w:rsid w:val="00E13458"/>
    <w:rsid w:val="00E1740B"/>
    <w:rsid w:val="00E20277"/>
    <w:rsid w:val="00E32152"/>
    <w:rsid w:val="00E41C7C"/>
    <w:rsid w:val="00E60FE7"/>
    <w:rsid w:val="00E649B3"/>
    <w:rsid w:val="00E736D3"/>
    <w:rsid w:val="00E80686"/>
    <w:rsid w:val="00E8077F"/>
    <w:rsid w:val="00EB6610"/>
    <w:rsid w:val="00ED3AC7"/>
    <w:rsid w:val="00ED7DEF"/>
    <w:rsid w:val="00EE67FA"/>
    <w:rsid w:val="00EF0BF1"/>
    <w:rsid w:val="00F1347E"/>
    <w:rsid w:val="00F20FB8"/>
    <w:rsid w:val="00F225D6"/>
    <w:rsid w:val="00F37E5F"/>
    <w:rsid w:val="00F45895"/>
    <w:rsid w:val="00F54339"/>
    <w:rsid w:val="00F90EC9"/>
    <w:rsid w:val="00F935DB"/>
    <w:rsid w:val="00FA657B"/>
    <w:rsid w:val="00FB172C"/>
    <w:rsid w:val="00FB7E6B"/>
    <w:rsid w:val="00FF1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4</cp:revision>
  <cp:lastPrinted>2016-09-12T15:27:00Z</cp:lastPrinted>
  <dcterms:created xsi:type="dcterms:W3CDTF">2018-05-11T13:24:00Z</dcterms:created>
  <dcterms:modified xsi:type="dcterms:W3CDTF">2018-05-11T18:35:00Z</dcterms:modified>
</cp:coreProperties>
</file>