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2C6178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382</w:t>
      </w:r>
      <w:r w:rsidR="003D6DE2" w:rsidRPr="009C22F7">
        <w:rPr>
          <w:rFonts w:ascii="Arial" w:hAnsi="Arial" w:cs="Arial"/>
          <w:b/>
        </w:rPr>
        <w:t xml:space="preserve">, DE </w:t>
      </w:r>
      <w:r w:rsidR="00021CD0">
        <w:rPr>
          <w:rFonts w:ascii="Arial" w:hAnsi="Arial" w:cs="Arial"/>
          <w:b/>
        </w:rPr>
        <w:t xml:space="preserve">12 DE MARÇO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204531" w:rsidRPr="002C6178">
        <w:rPr>
          <w:rFonts w:ascii="Arial" w:hAnsi="Arial" w:cs="Arial"/>
          <w:b/>
          <w:bCs/>
          <w:i/>
          <w:noProof/>
          <w:lang w:eastAsia="pt-BR"/>
        </w:rPr>
        <w:t>Clarus Construtora e Incorporadora</w:t>
      </w:r>
      <w:r w:rsidR="00204531">
        <w:rPr>
          <w:rFonts w:ascii="Arial" w:hAnsi="Arial" w:cs="Arial"/>
          <w:b/>
          <w:bCs/>
          <w:i/>
          <w:noProof/>
          <w:lang w:eastAsia="pt-BR"/>
        </w:rPr>
        <w:t xml:space="preserve"> LTDA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2C6178" w:rsidRDefault="002C6178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 xml:space="preserve">protocolo </w:t>
      </w:r>
      <w:r w:rsidR="002C6178" w:rsidRPr="002C6178">
        <w:rPr>
          <w:rFonts w:ascii="Arial" w:hAnsi="Arial" w:cs="Arial"/>
          <w:b/>
          <w:bCs/>
          <w:i/>
          <w:noProof/>
          <w:lang w:eastAsia="pt-BR"/>
        </w:rPr>
        <w:t>18238/2018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2C6178" w:rsidRPr="002C6178">
        <w:rPr>
          <w:rFonts w:ascii="Arial" w:hAnsi="Arial" w:cs="Arial"/>
          <w:b/>
          <w:bCs/>
          <w:i/>
          <w:noProof/>
          <w:lang w:eastAsia="pt-BR"/>
        </w:rPr>
        <w:t>Clarus Construtora e Incorporadora</w:t>
      </w:r>
      <w:r w:rsidR="002C6178">
        <w:rPr>
          <w:rFonts w:ascii="Arial" w:hAnsi="Arial" w:cs="Arial"/>
          <w:b/>
          <w:bCs/>
          <w:i/>
          <w:noProof/>
          <w:lang w:eastAsia="pt-BR"/>
        </w:rPr>
        <w:t xml:space="preserve"> LTDA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Default="00EE78E9" w:rsidP="003D6DE2">
      <w:pPr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Considerando a decisão</w:t>
      </w:r>
      <w:r w:rsidR="00021CD0">
        <w:rPr>
          <w:rFonts w:ascii="Arial" w:hAnsi="Arial" w:cs="Arial"/>
          <w:lang w:eastAsia="pt-BR"/>
        </w:rPr>
        <w:t xml:space="preserve"> </w:t>
      </w:r>
      <w:r w:rsidR="003D6DE2" w:rsidRPr="009C22F7">
        <w:rPr>
          <w:rFonts w:ascii="Arial" w:hAnsi="Arial" w:cs="Arial"/>
          <w:lang w:eastAsia="pt-BR"/>
        </w:rPr>
        <w:t>toma</w:t>
      </w:r>
      <w:r>
        <w:rPr>
          <w:rFonts w:ascii="Arial" w:hAnsi="Arial" w:cs="Arial"/>
          <w:lang w:eastAsia="pt-BR"/>
        </w:rPr>
        <w:t>da pela maioria do</w:t>
      </w:r>
      <w:r w:rsidR="003D6DE2">
        <w:rPr>
          <w:rFonts w:ascii="Arial" w:hAnsi="Arial" w:cs="Arial"/>
          <w:lang w:eastAsia="pt-BR"/>
        </w:rPr>
        <w:t xml:space="preserve"> </w:t>
      </w:r>
      <w:r w:rsidR="003D6DE2"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021CD0">
        <w:rPr>
          <w:rFonts w:ascii="Arial" w:hAnsi="Arial" w:cs="Arial"/>
          <w:lang w:eastAsia="pt-BR"/>
        </w:rPr>
        <w:t>12 de março de 2019</w:t>
      </w:r>
      <w:r w:rsidR="003D6DE2"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2C6178" w:rsidRPr="002C6178">
        <w:rPr>
          <w:rFonts w:ascii="Arial" w:hAnsi="Arial" w:cs="Arial"/>
          <w:b/>
          <w:i/>
          <w:noProof/>
          <w:lang w:eastAsia="pt-BR"/>
        </w:rPr>
        <w:t>360,04</w:t>
      </w:r>
      <w:r w:rsidRPr="002C6178">
        <w:rPr>
          <w:rFonts w:ascii="Arial" w:hAnsi="Arial" w:cs="Arial"/>
          <w:b/>
          <w:bCs/>
          <w:i/>
        </w:rPr>
        <w:t>m²</w:t>
      </w:r>
      <w:r w:rsidRPr="00021CD0">
        <w:rPr>
          <w:rFonts w:ascii="Arial" w:hAnsi="Arial" w:cs="Arial"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021CD0">
        <w:rPr>
          <w:rFonts w:ascii="Arial" w:hAnsi="Arial" w:cs="Arial"/>
          <w:b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2C6178" w:rsidRPr="002C6178">
        <w:rPr>
          <w:rFonts w:ascii="Arial" w:hAnsi="Arial" w:cs="Arial"/>
          <w:b/>
          <w:bCs/>
          <w:i/>
          <w:noProof/>
          <w:lang w:eastAsia="pt-BR"/>
        </w:rPr>
        <w:t>Clarus Construtora e Incorporadora</w:t>
      </w:r>
      <w:r w:rsidR="002C6178">
        <w:rPr>
          <w:rFonts w:ascii="Arial" w:hAnsi="Arial" w:cs="Arial"/>
          <w:b/>
          <w:bCs/>
          <w:i/>
          <w:noProof/>
          <w:lang w:eastAsia="pt-BR"/>
        </w:rPr>
        <w:t xml:space="preserve"> LTDA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2C6178" w:rsidRPr="002C6178">
        <w:rPr>
          <w:rFonts w:ascii="Arial" w:hAnsi="Arial" w:cs="Arial"/>
          <w:b/>
          <w:bCs/>
          <w:i/>
          <w:noProof/>
          <w:lang w:eastAsia="pt-BR"/>
        </w:rPr>
        <w:t>Rua Brusque, nº 271, Centro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12 de março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4531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178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1E36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E78E9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847EF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4</cp:revision>
  <cp:lastPrinted>2019-03-18T16:09:00Z</cp:lastPrinted>
  <dcterms:created xsi:type="dcterms:W3CDTF">2019-03-18T16:17:00Z</dcterms:created>
  <dcterms:modified xsi:type="dcterms:W3CDTF">2019-03-19T16:35:00Z</dcterms:modified>
</cp:coreProperties>
</file>