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74286A">
        <w:rPr>
          <w:rFonts w:ascii="Arial" w:hAnsi="Arial" w:cs="Arial"/>
          <w:b/>
          <w:sz w:val="24"/>
          <w:szCs w:val="24"/>
        </w:rPr>
        <w:t>394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464E6">
        <w:rPr>
          <w:rFonts w:ascii="Arial" w:hAnsi="Arial" w:cs="Arial"/>
          <w:b/>
          <w:sz w:val="24"/>
          <w:szCs w:val="24"/>
        </w:rPr>
        <w:t>12</w:t>
      </w:r>
      <w:r w:rsidRPr="001F7C0F">
        <w:rPr>
          <w:rFonts w:ascii="Arial" w:hAnsi="Arial" w:cs="Arial"/>
          <w:b/>
          <w:sz w:val="24"/>
          <w:szCs w:val="24"/>
        </w:rPr>
        <w:t xml:space="preserve"> DE </w:t>
      </w:r>
      <w:r w:rsidR="002464E6">
        <w:rPr>
          <w:rFonts w:ascii="Arial" w:hAnsi="Arial" w:cs="Arial"/>
          <w:b/>
          <w:sz w:val="24"/>
          <w:szCs w:val="24"/>
        </w:rPr>
        <w:t>MARÇO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1F7C0F" w:rsidRPr="001F7C0F" w:rsidRDefault="001F7C0F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F7C0F" w:rsidRPr="001F7C0F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EA772B" w:rsidRPr="00EA772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alvará de </w:t>
      </w:r>
      <w:r w:rsidR="006E7533">
        <w:rPr>
          <w:rFonts w:ascii="Arial" w:hAnsi="Arial" w:cs="Arial"/>
          <w:b/>
          <w:i/>
          <w:noProof/>
          <w:sz w:val="24"/>
          <w:szCs w:val="24"/>
          <w:lang w:eastAsia="pt-BR"/>
        </w:rPr>
        <w:t>edificação comercial</w:t>
      </w:r>
      <w:r w:rsidR="006440B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de </w:t>
      </w:r>
      <w:r w:rsidR="007D2988" w:rsidRPr="007D2988">
        <w:rPr>
          <w:rFonts w:ascii="Arial" w:hAnsi="Arial" w:cs="Arial"/>
          <w:b/>
          <w:i/>
          <w:noProof/>
          <w:sz w:val="24"/>
          <w:szCs w:val="24"/>
          <w:lang w:eastAsia="pt-BR"/>
        </w:rPr>
        <w:t>1.039,55</w:t>
      </w:r>
      <w:r w:rsidR="00EA772B" w:rsidRPr="00EA772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m², na </w:t>
      </w:r>
      <w:r w:rsidR="0074286A">
        <w:rPr>
          <w:rFonts w:ascii="Arial" w:hAnsi="Arial" w:cs="Arial"/>
          <w:b/>
          <w:i/>
          <w:noProof/>
          <w:sz w:val="24"/>
          <w:szCs w:val="24"/>
          <w:lang w:eastAsia="pt-BR"/>
        </w:rPr>
        <w:t>Rua Antônio Manoel Moreira, 225 – Bairro Fazenda</w:t>
      </w:r>
      <w:r w:rsidR="00EA772B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1F7C0F" w:rsidRDefault="001F7C0F" w:rsidP="001F7C0F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1F7C0F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C2EA5" w:rsidRPr="001F7C0F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74286A">
        <w:rPr>
          <w:rFonts w:ascii="Arial" w:hAnsi="Arial" w:cs="Arial"/>
          <w:b/>
          <w:noProof/>
          <w:sz w:val="24"/>
          <w:szCs w:val="24"/>
          <w:lang w:eastAsia="pt-BR"/>
        </w:rPr>
        <w:t>protocolo 16758</w:t>
      </w:r>
      <w:r w:rsidR="002464E6">
        <w:rPr>
          <w:rFonts w:ascii="Arial" w:hAnsi="Arial" w:cs="Arial"/>
          <w:b/>
          <w:noProof/>
          <w:sz w:val="24"/>
          <w:szCs w:val="24"/>
          <w:lang w:eastAsia="pt-BR"/>
        </w:rPr>
        <w:t>/18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74286A">
        <w:rPr>
          <w:rFonts w:ascii="Arial" w:hAnsi="Arial" w:cs="Arial"/>
          <w:b/>
          <w:noProof/>
          <w:sz w:val="24"/>
          <w:szCs w:val="24"/>
          <w:lang w:eastAsia="pt-BR"/>
        </w:rPr>
        <w:t>SMX Internacional Ltda - EPP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 xml:space="preserve">, para permissão de emissão de alvará de construção de uma obra de </w:t>
      </w:r>
      <w:r w:rsidR="002970BA" w:rsidRPr="002970BA">
        <w:rPr>
          <w:rFonts w:ascii="Arial" w:hAnsi="Arial" w:cs="Arial"/>
          <w:b/>
          <w:i/>
          <w:noProof/>
          <w:sz w:val="24"/>
          <w:szCs w:val="24"/>
          <w:lang w:eastAsia="pt-BR"/>
        </w:rPr>
        <w:t>864,75m²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 xml:space="preserve">, na </w:t>
      </w:r>
      <w:r w:rsidR="0074286A" w:rsidRPr="0074286A">
        <w:rPr>
          <w:rFonts w:ascii="Arial" w:hAnsi="Arial" w:cs="Arial"/>
          <w:noProof/>
          <w:sz w:val="24"/>
          <w:szCs w:val="24"/>
          <w:lang w:eastAsia="pt-BR"/>
        </w:rPr>
        <w:t>Rua Antônio Manoel Moreira, 225 – Bairro Fazenda</w:t>
      </w:r>
      <w:r w:rsidR="00336526" w:rsidRPr="001F7C0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Pr="001F7C0F" w:rsidRDefault="0033652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36526" w:rsidRPr="001F7C0F" w:rsidRDefault="00BD678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F7C0F">
        <w:rPr>
          <w:rFonts w:ascii="Arial" w:hAnsi="Arial" w:cs="Arial"/>
          <w:sz w:val="24"/>
          <w:szCs w:val="24"/>
          <w:lang w:eastAsia="pt-BR"/>
        </w:rPr>
        <w:t xml:space="preserve">Considerando que </w:t>
      </w:r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 xml:space="preserve">local, segundo o Código de Zoneamento, Parcelamento e Uso do Solo (Lei Complementar nº 215/2012), 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>é uma ZU</w:t>
      </w:r>
      <w:r w:rsidR="0074286A">
        <w:rPr>
          <w:rFonts w:ascii="Arial" w:hAnsi="Arial" w:cs="Arial"/>
          <w:noProof/>
          <w:sz w:val="24"/>
          <w:szCs w:val="24"/>
          <w:lang w:eastAsia="pt-BR"/>
        </w:rPr>
        <w:t>1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 xml:space="preserve"> – Zona Urbana</w:t>
      </w:r>
      <w:r w:rsidR="0074286A">
        <w:rPr>
          <w:rFonts w:ascii="Arial" w:hAnsi="Arial" w:cs="Arial"/>
          <w:noProof/>
          <w:sz w:val="24"/>
          <w:szCs w:val="24"/>
          <w:lang w:eastAsia="pt-BR"/>
        </w:rPr>
        <w:t xml:space="preserve"> 1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>, considerando que o uso informado no processo se encaixa em CS3 – comércio e serviços setoriais, conforme alínea “c”, inciso III do Art. 60; e que o terreno enquadra-se como uso permissível conforme anexo II tabela “A” da Lei Complementar nº 215/2012, cabendo a anuência do CMGDT;</w:t>
      </w:r>
    </w:p>
    <w:p w:rsidR="00373B3A" w:rsidRPr="001F7C0F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1F7C0F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F7C0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1F7C0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1F7C0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1F7C0F">
        <w:rPr>
          <w:rFonts w:ascii="Arial" w:hAnsi="Arial" w:cs="Arial"/>
          <w:sz w:val="24"/>
          <w:szCs w:val="24"/>
          <w:lang w:eastAsia="pt-BR"/>
        </w:rPr>
        <w:t>por unanimidade</w:t>
      </w:r>
      <w:r w:rsidR="00287676" w:rsidRPr="001F7C0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1F7C0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1F7C0F">
        <w:rPr>
          <w:rFonts w:ascii="Arial" w:hAnsi="Arial" w:cs="Arial"/>
          <w:sz w:val="24"/>
          <w:szCs w:val="24"/>
          <w:lang w:eastAsia="pt-BR"/>
        </w:rPr>
        <w:t>p</w:t>
      </w:r>
      <w:r w:rsidRPr="001F7C0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763680">
        <w:rPr>
          <w:rFonts w:ascii="Arial" w:hAnsi="Arial" w:cs="Arial"/>
          <w:sz w:val="24"/>
          <w:szCs w:val="24"/>
          <w:lang w:eastAsia="pt-BR"/>
        </w:rPr>
        <w:t>12 de março de 2019</w:t>
      </w:r>
      <w:r w:rsidR="00336526" w:rsidRPr="001F7C0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1F7C0F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1F7C0F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1F7C0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1F7C0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36526" w:rsidRPr="002970BA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2970BA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2970BA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2970BA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EA772B" w:rsidRPr="002970BA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construção de uma </w:t>
      </w:r>
      <w:r w:rsidR="006E7533" w:rsidRPr="002970BA">
        <w:rPr>
          <w:rFonts w:ascii="Arial" w:hAnsi="Arial" w:cs="Arial"/>
          <w:i/>
          <w:noProof/>
          <w:sz w:val="24"/>
          <w:szCs w:val="24"/>
          <w:lang w:eastAsia="pt-BR"/>
        </w:rPr>
        <w:t xml:space="preserve">edificação comercial de </w:t>
      </w:r>
      <w:r w:rsidR="007D2988" w:rsidRPr="007D2988">
        <w:rPr>
          <w:rFonts w:ascii="Arial" w:hAnsi="Arial" w:cs="Arial"/>
          <w:b/>
          <w:i/>
          <w:noProof/>
          <w:sz w:val="24"/>
          <w:szCs w:val="24"/>
          <w:lang w:eastAsia="pt-BR"/>
        </w:rPr>
        <w:t>1.039,55</w:t>
      </w:r>
      <w:r w:rsidR="0074286A" w:rsidRPr="002970BA">
        <w:rPr>
          <w:rFonts w:ascii="Arial" w:hAnsi="Arial" w:cs="Arial"/>
          <w:b/>
          <w:i/>
          <w:noProof/>
          <w:sz w:val="24"/>
          <w:szCs w:val="24"/>
          <w:lang w:eastAsia="pt-BR"/>
        </w:rPr>
        <w:t>m²</w:t>
      </w:r>
      <w:r w:rsidR="0074286A" w:rsidRPr="002970BA">
        <w:rPr>
          <w:rFonts w:ascii="Arial" w:hAnsi="Arial" w:cs="Arial"/>
          <w:i/>
          <w:noProof/>
          <w:sz w:val="24"/>
          <w:szCs w:val="24"/>
          <w:lang w:eastAsia="pt-BR"/>
        </w:rPr>
        <w:t>, na Rua Antônio Manoel Moreira, 225 – Bairro Fazenda</w:t>
      </w:r>
      <w:r w:rsidR="001F7C0F" w:rsidRPr="002970BA">
        <w:rPr>
          <w:rFonts w:ascii="Arial" w:hAnsi="Arial" w:cs="Arial"/>
          <w:i/>
          <w:noProof/>
          <w:sz w:val="24"/>
          <w:szCs w:val="24"/>
          <w:lang w:eastAsia="pt-BR"/>
        </w:rPr>
        <w:t xml:space="preserve">, solicitada por </w:t>
      </w:r>
      <w:r w:rsidR="0074286A" w:rsidRPr="002970BA">
        <w:rPr>
          <w:rFonts w:ascii="Arial" w:hAnsi="Arial" w:cs="Arial"/>
          <w:b/>
          <w:i/>
          <w:noProof/>
          <w:sz w:val="24"/>
          <w:szCs w:val="24"/>
          <w:lang w:eastAsia="pt-BR"/>
        </w:rPr>
        <w:t>SMX Internacional Ltda - EPP</w:t>
      </w:r>
      <w:r w:rsidR="002970BA" w:rsidRPr="002970BA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336526" w:rsidRPr="002970BA" w:rsidRDefault="0043205F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2970BA">
        <w:rPr>
          <w:rFonts w:ascii="Arial" w:hAnsi="Arial" w:cs="Arial"/>
          <w:i/>
          <w:sz w:val="24"/>
          <w:szCs w:val="24"/>
          <w:lang w:eastAsia="pt-BR"/>
        </w:rPr>
        <w:t xml:space="preserve"> </w:t>
      </w:r>
    </w:p>
    <w:p w:rsidR="00287676" w:rsidRPr="001F7C0F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763680" w:rsidRPr="001F7C0F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1F7C0F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1F7C0F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>RODRIGO LAMIM</w:t>
      </w:r>
    </w:p>
    <w:p w:rsidR="00D00AFF" w:rsidRPr="001F7C0F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1F7C0F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728C6"/>
    <w:rsid w:val="00287676"/>
    <w:rsid w:val="00287B04"/>
    <w:rsid w:val="00287FDC"/>
    <w:rsid w:val="002970BA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51189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205F"/>
    <w:rsid w:val="00434D23"/>
    <w:rsid w:val="00436958"/>
    <w:rsid w:val="00487D0D"/>
    <w:rsid w:val="004953A8"/>
    <w:rsid w:val="004A4654"/>
    <w:rsid w:val="004A4C4E"/>
    <w:rsid w:val="004C67DD"/>
    <w:rsid w:val="004E04C9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440B0"/>
    <w:rsid w:val="0066096A"/>
    <w:rsid w:val="00666605"/>
    <w:rsid w:val="0069082E"/>
    <w:rsid w:val="006A4F95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D2988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3E43"/>
    <w:rsid w:val="00B84D46"/>
    <w:rsid w:val="00B87AE5"/>
    <w:rsid w:val="00B90436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C66A2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6</cp:revision>
  <cp:lastPrinted>2019-05-20T16:20:00Z</cp:lastPrinted>
  <dcterms:created xsi:type="dcterms:W3CDTF">2019-03-22T17:32:00Z</dcterms:created>
  <dcterms:modified xsi:type="dcterms:W3CDTF">2019-07-09T20:31:00Z</dcterms:modified>
</cp:coreProperties>
</file>