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74286A">
        <w:rPr>
          <w:rFonts w:ascii="Arial" w:hAnsi="Arial" w:cs="Arial"/>
          <w:b/>
          <w:sz w:val="24"/>
          <w:szCs w:val="24"/>
        </w:rPr>
        <w:t>39</w:t>
      </w:r>
      <w:r w:rsidR="002C7AAB">
        <w:rPr>
          <w:rFonts w:ascii="Arial" w:hAnsi="Arial" w:cs="Arial"/>
          <w:b/>
          <w:sz w:val="24"/>
          <w:szCs w:val="24"/>
        </w:rPr>
        <w:t>5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P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  <w:r w:rsidRPr="002C7AAB">
        <w:rPr>
          <w:rFonts w:ascii="Arial" w:hAnsi="Arial" w:cs="Arial"/>
          <w:b/>
          <w:i/>
          <w:noProof/>
          <w:lang w:eastAsia="pt-BR"/>
        </w:rPr>
        <w:t>Dis</w:t>
      </w:r>
      <w:r w:rsidR="00AB4445" w:rsidRPr="002C7AAB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2C7AAB">
        <w:rPr>
          <w:rFonts w:ascii="Arial" w:hAnsi="Arial" w:cs="Arial"/>
          <w:b/>
          <w:i/>
          <w:noProof/>
          <w:lang w:eastAsia="pt-BR"/>
        </w:rPr>
        <w:t xml:space="preserve"> </w:t>
      </w:r>
      <w:r w:rsidR="002C7AAB" w:rsidRPr="002C7AAB">
        <w:rPr>
          <w:rFonts w:ascii="Arial" w:hAnsi="Arial" w:cs="Arial"/>
          <w:b/>
          <w:i/>
          <w:noProof/>
          <w:lang w:eastAsia="pt-BR"/>
        </w:rPr>
        <w:t xml:space="preserve">consulta prévia </w:t>
      </w:r>
      <w:r w:rsidR="002C7AAB" w:rsidRPr="002C7AAB">
        <w:rPr>
          <w:rFonts w:ascii="Arial" w:hAnsi="Arial" w:cs="Arial"/>
          <w:b/>
        </w:rPr>
        <w:t xml:space="preserve">para a construção de quadra esportiva na Rua Delfim Mario </w:t>
      </w:r>
      <w:proofErr w:type="spellStart"/>
      <w:r w:rsidR="002C7AAB" w:rsidRPr="002C7AAB">
        <w:rPr>
          <w:rFonts w:ascii="Arial" w:hAnsi="Arial" w:cs="Arial"/>
          <w:b/>
        </w:rPr>
        <w:t>Padua</w:t>
      </w:r>
      <w:proofErr w:type="spellEnd"/>
      <w:r w:rsidR="002C7AAB" w:rsidRPr="002C7AAB">
        <w:rPr>
          <w:rFonts w:ascii="Arial" w:hAnsi="Arial" w:cs="Arial"/>
          <w:b/>
        </w:rPr>
        <w:t xml:space="preserve"> Peixoto, 1469, Praia Brava.</w:t>
      </w:r>
    </w:p>
    <w:p w:rsidR="000D4758" w:rsidRPr="006C0262" w:rsidRDefault="000D4758" w:rsidP="00336526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6C0262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6C0262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6C0262">
        <w:rPr>
          <w:rFonts w:ascii="Arial" w:hAnsi="Arial" w:cs="Arial"/>
          <w:noProof/>
          <w:lang w:eastAsia="pt-BR"/>
        </w:rPr>
        <w:t xml:space="preserve">Considerando </w:t>
      </w:r>
      <w:r w:rsidR="002C7AAB" w:rsidRPr="006C0262">
        <w:rPr>
          <w:rFonts w:ascii="Arial" w:hAnsi="Arial" w:cs="Arial"/>
          <w:noProof/>
          <w:lang w:eastAsia="pt-BR"/>
        </w:rPr>
        <w:t xml:space="preserve">solicitação </w:t>
      </w:r>
      <w:r w:rsidR="001F7C0F" w:rsidRPr="006C0262">
        <w:rPr>
          <w:rFonts w:ascii="Arial" w:hAnsi="Arial" w:cs="Arial"/>
          <w:noProof/>
          <w:lang w:eastAsia="pt-BR"/>
        </w:rPr>
        <w:t xml:space="preserve">conforme o </w:t>
      </w:r>
      <w:r w:rsidR="002C7AAB" w:rsidRPr="006C0262">
        <w:rPr>
          <w:rFonts w:ascii="Arial" w:hAnsi="Arial" w:cs="Arial"/>
          <w:b/>
        </w:rPr>
        <w:t>Protocolo nº 2077/2019</w:t>
      </w:r>
      <w:r w:rsidR="00EA772B" w:rsidRPr="006C0262">
        <w:rPr>
          <w:rFonts w:ascii="Arial" w:hAnsi="Arial" w:cs="Arial"/>
          <w:noProof/>
          <w:lang w:eastAsia="pt-BR"/>
        </w:rPr>
        <w:t xml:space="preserve">, requerido por </w:t>
      </w:r>
      <w:r w:rsidR="002C7AAB" w:rsidRPr="006C0262">
        <w:rPr>
          <w:rFonts w:ascii="Arial" w:hAnsi="Arial" w:cs="Arial"/>
          <w:b/>
        </w:rPr>
        <w:t xml:space="preserve">Tatiana </w:t>
      </w:r>
      <w:proofErr w:type="spellStart"/>
      <w:r w:rsidR="002C7AAB" w:rsidRPr="006C0262">
        <w:rPr>
          <w:rFonts w:ascii="Arial" w:hAnsi="Arial" w:cs="Arial"/>
          <w:b/>
        </w:rPr>
        <w:t>Fritsch</w:t>
      </w:r>
      <w:proofErr w:type="spellEnd"/>
      <w:r w:rsidR="002C7AAB" w:rsidRPr="006C0262">
        <w:rPr>
          <w:rFonts w:ascii="Arial" w:hAnsi="Arial" w:cs="Arial"/>
          <w:noProof/>
          <w:lang w:eastAsia="pt-BR"/>
        </w:rPr>
        <w:t>, sobre</w:t>
      </w:r>
      <w:r w:rsidR="00EA772B" w:rsidRPr="006C0262">
        <w:rPr>
          <w:rFonts w:ascii="Arial" w:hAnsi="Arial" w:cs="Arial"/>
          <w:noProof/>
          <w:lang w:eastAsia="pt-BR"/>
        </w:rPr>
        <w:t xml:space="preserve"> </w:t>
      </w:r>
      <w:r w:rsidR="002C7AAB" w:rsidRPr="006C0262">
        <w:rPr>
          <w:rFonts w:ascii="Arial" w:hAnsi="Arial" w:cs="Arial"/>
          <w:noProof/>
          <w:lang w:eastAsia="pt-BR"/>
        </w:rPr>
        <w:t>consulta prévia para a construção de quadra esportiva na Rua Delfim Mario Padua Peixoto, 1469, Praia Brava</w:t>
      </w:r>
      <w:r w:rsidR="00336526" w:rsidRPr="006C0262">
        <w:rPr>
          <w:rFonts w:ascii="Arial" w:hAnsi="Arial" w:cs="Arial"/>
          <w:noProof/>
          <w:lang w:eastAsia="pt-BR"/>
        </w:rPr>
        <w:t>;</w:t>
      </w:r>
    </w:p>
    <w:p w:rsidR="00B35A97" w:rsidRPr="006C0262" w:rsidRDefault="00B35A97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B47E78" w:rsidRPr="006C0262" w:rsidRDefault="00BD6785" w:rsidP="00B47E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6C0262">
        <w:rPr>
          <w:rFonts w:ascii="Arial" w:hAnsi="Arial" w:cs="Arial"/>
          <w:lang w:eastAsia="pt-BR"/>
        </w:rPr>
        <w:t>Considerando</w:t>
      </w:r>
      <w:r w:rsidR="001F7C0F" w:rsidRPr="006C0262">
        <w:rPr>
          <w:rFonts w:ascii="Arial" w:hAnsi="Arial" w:cs="Arial"/>
          <w:noProof/>
          <w:lang w:eastAsia="pt-BR"/>
        </w:rPr>
        <w:t xml:space="preserve"> </w:t>
      </w:r>
      <w:r w:rsidR="00447BD4" w:rsidRPr="006C0262">
        <w:rPr>
          <w:rFonts w:ascii="Arial" w:hAnsi="Arial" w:cs="Arial"/>
          <w:noProof/>
          <w:lang w:eastAsia="pt-BR"/>
        </w:rPr>
        <w:t xml:space="preserve">que </w:t>
      </w:r>
      <w:r w:rsidR="001F7C0F" w:rsidRPr="006C0262">
        <w:rPr>
          <w:rFonts w:ascii="Arial" w:hAnsi="Arial" w:cs="Arial"/>
          <w:noProof/>
          <w:lang w:eastAsia="pt-BR"/>
        </w:rPr>
        <w:t xml:space="preserve">segundo o Código de Zoneamento, Parcelamento e Uso do Solo (Lei Complementar nº 215/2012), </w:t>
      </w:r>
      <w:r w:rsidR="002C7AAB" w:rsidRPr="006C0262">
        <w:rPr>
          <w:rFonts w:ascii="Arial" w:hAnsi="Arial" w:cs="Arial"/>
          <w:noProof/>
          <w:lang w:eastAsia="pt-BR"/>
        </w:rPr>
        <w:t>o local é considerado ZR1 – Zona Residencial 1 e está em um CCS3; considerando que o uso pretendido se encaixa em CSE – Comércio e Serviço Específico, conforme alínea “b”, inciso VII do Art. 60, cabendo a anuência do CMGDT;</w:t>
      </w:r>
    </w:p>
    <w:p w:rsidR="006C0262" w:rsidRPr="006C0262" w:rsidRDefault="006C0262" w:rsidP="00B47E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6C0262" w:rsidRPr="006C0262" w:rsidRDefault="006C0262" w:rsidP="006C026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C0262">
        <w:rPr>
          <w:rFonts w:ascii="Arial" w:hAnsi="Arial" w:cs="Arial"/>
          <w:noProof/>
          <w:lang w:eastAsia="pt-BR"/>
        </w:rPr>
        <w:t>Considerando a Lei Complementar 215/2012:</w:t>
      </w:r>
    </w:p>
    <w:p w:rsidR="006C0262" w:rsidRPr="006C0262" w:rsidRDefault="006C0262" w:rsidP="006C026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C0262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6C0262" w:rsidRPr="006C0262" w:rsidRDefault="006C0262" w:rsidP="006C0262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6C0262">
        <w:rPr>
          <w:rFonts w:ascii="Arial" w:hAnsi="Arial" w:cs="Arial"/>
          <w:b/>
          <w:noProof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6C0262" w:rsidRPr="006C0262" w:rsidRDefault="006C0262" w:rsidP="006C0262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6C0262">
        <w:rPr>
          <w:rFonts w:ascii="Arial" w:hAnsi="Arial" w:cs="Arial"/>
          <w:b/>
          <w:noProof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6C0262" w:rsidRPr="006C0262" w:rsidRDefault="006C0262" w:rsidP="006C0262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noProof/>
          <w:sz w:val="16"/>
          <w:szCs w:val="16"/>
          <w:lang w:eastAsia="pt-BR"/>
        </w:rPr>
      </w:pPr>
      <w:r w:rsidRPr="006C0262">
        <w:rPr>
          <w:rFonts w:ascii="Arial" w:hAnsi="Arial" w:cs="Arial"/>
          <w:b/>
          <w:noProof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2C7AAB" w:rsidRPr="00C50745" w:rsidRDefault="002C7AAB" w:rsidP="00B47E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6C0262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6C0262">
        <w:rPr>
          <w:rFonts w:ascii="Arial" w:hAnsi="Arial" w:cs="Arial"/>
          <w:lang w:eastAsia="pt-BR"/>
        </w:rPr>
        <w:t xml:space="preserve">Considerando a decisão </w:t>
      </w:r>
      <w:r w:rsidR="00FC2EA5" w:rsidRPr="006C0262">
        <w:rPr>
          <w:rFonts w:ascii="Arial" w:hAnsi="Arial" w:cs="Arial"/>
          <w:lang w:eastAsia="pt-BR"/>
        </w:rPr>
        <w:t>favorável</w:t>
      </w:r>
      <w:r w:rsidR="00287676" w:rsidRPr="006C0262">
        <w:rPr>
          <w:rFonts w:ascii="Arial" w:hAnsi="Arial" w:cs="Arial"/>
          <w:lang w:eastAsia="pt-BR"/>
        </w:rPr>
        <w:t xml:space="preserve"> tomada </w:t>
      </w:r>
      <w:r w:rsidR="001F7C0F" w:rsidRPr="006C0262">
        <w:rPr>
          <w:rFonts w:ascii="Arial" w:hAnsi="Arial" w:cs="Arial"/>
          <w:lang w:eastAsia="pt-BR"/>
        </w:rPr>
        <w:t xml:space="preserve">por </w:t>
      </w:r>
      <w:r w:rsidR="00B47E78" w:rsidRPr="006C0262">
        <w:rPr>
          <w:rFonts w:ascii="Arial" w:hAnsi="Arial" w:cs="Arial"/>
          <w:lang w:eastAsia="pt-BR"/>
        </w:rPr>
        <w:t>maioria</w:t>
      </w:r>
      <w:r w:rsidR="00287676" w:rsidRPr="006C0262">
        <w:rPr>
          <w:rFonts w:ascii="Arial" w:hAnsi="Arial" w:cs="Arial"/>
          <w:lang w:eastAsia="pt-BR"/>
        </w:rPr>
        <w:t xml:space="preserve"> do</w:t>
      </w:r>
      <w:r w:rsidRPr="006C0262">
        <w:rPr>
          <w:rFonts w:ascii="Arial" w:hAnsi="Arial" w:cs="Arial"/>
          <w:lang w:eastAsia="pt-BR"/>
        </w:rPr>
        <w:t xml:space="preserve"> </w:t>
      </w:r>
      <w:r w:rsidR="00A80939" w:rsidRPr="006C0262">
        <w:rPr>
          <w:rFonts w:ascii="Arial" w:hAnsi="Arial" w:cs="Arial"/>
          <w:lang w:eastAsia="pt-BR"/>
        </w:rPr>
        <w:t>p</w:t>
      </w:r>
      <w:r w:rsidRPr="006C0262">
        <w:rPr>
          <w:rFonts w:ascii="Arial" w:hAnsi="Arial" w:cs="Arial"/>
          <w:lang w:eastAsia="pt-BR"/>
        </w:rPr>
        <w:t xml:space="preserve">lenário do Conselho em reunião realizada no dia </w:t>
      </w:r>
      <w:r w:rsidR="002C7AAB" w:rsidRPr="006C0262">
        <w:rPr>
          <w:rFonts w:ascii="Arial" w:hAnsi="Arial" w:cs="Arial"/>
          <w:lang w:eastAsia="pt-BR"/>
        </w:rPr>
        <w:t>02</w:t>
      </w:r>
      <w:r w:rsidR="00763680" w:rsidRPr="006C0262">
        <w:rPr>
          <w:rFonts w:ascii="Arial" w:hAnsi="Arial" w:cs="Arial"/>
          <w:lang w:eastAsia="pt-BR"/>
        </w:rPr>
        <w:t xml:space="preserve"> de </w:t>
      </w:r>
      <w:r w:rsidR="002C7AAB" w:rsidRPr="006C0262">
        <w:rPr>
          <w:rFonts w:ascii="Arial" w:hAnsi="Arial" w:cs="Arial"/>
          <w:lang w:eastAsia="pt-BR"/>
        </w:rPr>
        <w:t>abril</w:t>
      </w:r>
      <w:r w:rsidR="00763680" w:rsidRPr="006C0262">
        <w:rPr>
          <w:rFonts w:ascii="Arial" w:hAnsi="Arial" w:cs="Arial"/>
          <w:lang w:eastAsia="pt-BR"/>
        </w:rPr>
        <w:t xml:space="preserve"> de 2019</w:t>
      </w:r>
      <w:r w:rsidR="00336526" w:rsidRPr="006C0262">
        <w:rPr>
          <w:rFonts w:ascii="Arial" w:hAnsi="Arial" w:cs="Arial"/>
          <w:lang w:eastAsia="pt-BR"/>
        </w:rPr>
        <w:t>;</w:t>
      </w:r>
    </w:p>
    <w:p w:rsidR="00373B3A" w:rsidRPr="006C0262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EA772B" w:rsidRPr="006C0262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436958" w:rsidRPr="006C0262" w:rsidRDefault="00CC66A2" w:rsidP="00287676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6C0262">
        <w:rPr>
          <w:rFonts w:ascii="Arial" w:hAnsi="Arial" w:cs="Arial"/>
          <w:b/>
          <w:noProof/>
          <w:lang w:eastAsia="pt-BR"/>
        </w:rPr>
        <w:t xml:space="preserve"> </w:t>
      </w:r>
      <w:r w:rsidR="00342366" w:rsidRPr="006C0262">
        <w:rPr>
          <w:rFonts w:ascii="Arial" w:hAnsi="Arial" w:cs="Arial"/>
          <w:b/>
          <w:noProof/>
          <w:lang w:eastAsia="pt-BR"/>
        </w:rPr>
        <w:t>DELIBERA</w:t>
      </w:r>
      <w:r w:rsidR="00A464D1" w:rsidRPr="006C0262">
        <w:rPr>
          <w:rFonts w:ascii="Arial" w:hAnsi="Arial" w:cs="Arial"/>
          <w:b/>
          <w:noProof/>
          <w:lang w:eastAsia="pt-BR"/>
        </w:rPr>
        <w:t>:</w:t>
      </w:r>
    </w:p>
    <w:p w:rsidR="00287676" w:rsidRPr="00C50745" w:rsidRDefault="00336526" w:rsidP="006C0262">
      <w:pPr>
        <w:spacing w:after="0"/>
        <w:jc w:val="both"/>
        <w:rPr>
          <w:rFonts w:ascii="Arial" w:hAnsi="Arial" w:cs="Arial"/>
          <w:sz w:val="24"/>
          <w:szCs w:val="24"/>
        </w:rPr>
      </w:pPr>
      <w:r w:rsidRPr="006C0262">
        <w:rPr>
          <w:rFonts w:ascii="Arial" w:hAnsi="Arial" w:cs="Arial"/>
          <w:i/>
          <w:noProof/>
          <w:lang w:eastAsia="pt-BR"/>
        </w:rPr>
        <w:t>Art. 1º. Permitir</w:t>
      </w:r>
      <w:r w:rsidR="00EA772B" w:rsidRPr="006C0262">
        <w:rPr>
          <w:rFonts w:ascii="Arial" w:hAnsi="Arial" w:cs="Arial"/>
          <w:i/>
          <w:noProof/>
          <w:lang w:eastAsia="pt-BR"/>
        </w:rPr>
        <w:t xml:space="preserve"> a</w:t>
      </w:r>
      <w:r w:rsidRPr="006C0262">
        <w:rPr>
          <w:rFonts w:ascii="Arial" w:hAnsi="Arial" w:cs="Arial"/>
          <w:i/>
          <w:noProof/>
          <w:lang w:eastAsia="pt-BR"/>
        </w:rPr>
        <w:t xml:space="preserve"> </w:t>
      </w:r>
      <w:r w:rsidR="002C7AAB" w:rsidRPr="006C0262">
        <w:rPr>
          <w:rFonts w:ascii="Arial" w:hAnsi="Arial" w:cs="Arial"/>
          <w:i/>
          <w:noProof/>
          <w:lang w:eastAsia="pt-BR"/>
        </w:rPr>
        <w:t xml:space="preserve">implantação de quadra esportiva </w:t>
      </w:r>
      <w:r w:rsidR="002C7AAB" w:rsidRPr="006C0262">
        <w:rPr>
          <w:rFonts w:ascii="Arial" w:hAnsi="Arial" w:cs="Arial"/>
          <w:noProof/>
          <w:lang w:eastAsia="pt-BR"/>
        </w:rPr>
        <w:t>na Rua Delfim Mario Padua Peixoto, 1469, Praia Brava</w:t>
      </w:r>
      <w:r w:rsidR="006C0262">
        <w:rPr>
          <w:rFonts w:ascii="Arial" w:hAnsi="Arial" w:cs="Arial"/>
          <w:noProof/>
          <w:lang w:eastAsia="pt-BR"/>
        </w:rPr>
        <w:t xml:space="preserve">, </w:t>
      </w:r>
      <w:r w:rsidR="006C0262" w:rsidRPr="006C0262">
        <w:rPr>
          <w:rFonts w:ascii="Arial" w:hAnsi="Arial" w:cs="Arial"/>
          <w:noProof/>
          <w:lang w:eastAsia="pt-BR"/>
        </w:rPr>
        <w:t xml:space="preserve">conforme o </w:t>
      </w:r>
      <w:r w:rsidR="006C0262" w:rsidRPr="006C0262">
        <w:rPr>
          <w:rFonts w:ascii="Arial" w:hAnsi="Arial" w:cs="Arial"/>
          <w:b/>
        </w:rPr>
        <w:t>Protocolo nº 2077/2019</w:t>
      </w:r>
      <w:r w:rsidR="006C0262" w:rsidRPr="006C0262">
        <w:rPr>
          <w:rFonts w:ascii="Arial" w:hAnsi="Arial" w:cs="Arial"/>
          <w:noProof/>
          <w:lang w:eastAsia="pt-BR"/>
        </w:rPr>
        <w:t xml:space="preserve">, requerido por </w:t>
      </w:r>
      <w:r w:rsidR="006C0262" w:rsidRPr="006C0262">
        <w:rPr>
          <w:rFonts w:ascii="Arial" w:hAnsi="Arial" w:cs="Arial"/>
          <w:b/>
        </w:rPr>
        <w:t xml:space="preserve">Tatiana </w:t>
      </w:r>
      <w:proofErr w:type="spellStart"/>
      <w:r w:rsidR="006C0262" w:rsidRPr="006C0262">
        <w:rPr>
          <w:rFonts w:ascii="Arial" w:hAnsi="Arial" w:cs="Arial"/>
          <w:b/>
        </w:rPr>
        <w:t>Fritsch</w:t>
      </w:r>
      <w:proofErr w:type="spellEnd"/>
      <w:r w:rsidR="006C0262">
        <w:rPr>
          <w:rFonts w:ascii="Arial" w:hAnsi="Arial" w:cs="Arial"/>
          <w:b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C50745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316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5</cp:revision>
  <cp:lastPrinted>2019-03-22T16:33:00Z</cp:lastPrinted>
  <dcterms:created xsi:type="dcterms:W3CDTF">2019-03-27T20:06:00Z</dcterms:created>
  <dcterms:modified xsi:type="dcterms:W3CDTF">2019-04-04T18:25:00Z</dcterms:modified>
</cp:coreProperties>
</file>